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47" w:rsidRDefault="00C55247" w:rsidP="008672A3">
      <w:pPr>
        <w:spacing w:after="0"/>
        <w:rPr>
          <w:rFonts w:ascii="Times New Roman" w:hAnsi="Times New Roman" w:cs="Times New Roman"/>
          <w:b/>
        </w:rPr>
      </w:pPr>
      <w:r w:rsidRPr="0043236E">
        <w:rPr>
          <w:rFonts w:ascii="Times New Roman" w:hAnsi="Times New Roman" w:cs="Times New Roman"/>
          <w:b/>
        </w:rPr>
        <w:t>Partie B : Sujet d’étude</w:t>
      </w:r>
      <w:r>
        <w:rPr>
          <w:rFonts w:ascii="Times New Roman" w:hAnsi="Times New Roman" w:cs="Times New Roman"/>
          <w:b/>
        </w:rPr>
        <w:t xml:space="preserve"> (analyse de documents au baccalauréat) </w:t>
      </w:r>
    </w:p>
    <w:p w:rsidR="00C55247" w:rsidRDefault="00EE3EB2" w:rsidP="00EE3EB2">
      <w:pPr>
        <w:tabs>
          <w:tab w:val="left" w:pos="1841"/>
        </w:tabs>
        <w:spacing w:after="0"/>
        <w:rPr>
          <w:rFonts w:ascii="Times New Roman" w:hAnsi="Times New Roman" w:cs="Times New Roman"/>
          <w:b/>
        </w:rPr>
      </w:pPr>
      <w:r>
        <w:rPr>
          <w:rFonts w:ascii="Times New Roman" w:hAnsi="Times New Roman" w:cs="Times New Roman"/>
          <w:b/>
        </w:rPr>
        <w:tab/>
      </w:r>
    </w:p>
    <w:p w:rsidR="00C55247" w:rsidRPr="0043236E" w:rsidRDefault="00C55247" w:rsidP="008672A3">
      <w:pPr>
        <w:spacing w:after="0"/>
        <w:jc w:val="center"/>
        <w:rPr>
          <w:rFonts w:ascii="Times New Roman" w:hAnsi="Times New Roman" w:cs="Times New Roman"/>
          <w:b/>
        </w:rPr>
      </w:pPr>
      <w:r w:rsidRPr="0043236E">
        <w:rPr>
          <w:rFonts w:ascii="Times New Roman" w:hAnsi="Times New Roman" w:cs="Times New Roman"/>
          <w:b/>
        </w:rPr>
        <w:t>Londres</w:t>
      </w:r>
      <w:r w:rsidRPr="0043236E">
        <w:rPr>
          <w:rFonts w:ascii="Times New Roman" w:hAnsi="Times New Roman" w:cs="Times New Roman"/>
        </w:rPr>
        <w:t> </w:t>
      </w:r>
    </w:p>
    <w:p w:rsidR="00C55247" w:rsidRPr="0043236E" w:rsidRDefault="00C55247" w:rsidP="008672A3">
      <w:pPr>
        <w:spacing w:after="0"/>
        <w:rPr>
          <w:rFonts w:ascii="Times New Roman" w:hAnsi="Times New Roman" w:cs="Times New Roman"/>
        </w:rPr>
      </w:pPr>
    </w:p>
    <w:p w:rsidR="00C55247" w:rsidRPr="0043236E" w:rsidRDefault="00600946" w:rsidP="008672A3">
      <w:pPr>
        <w:spacing w:after="0"/>
        <w:rPr>
          <w:rFonts w:ascii="Times New Roman" w:hAnsi="Times New Roman" w:cs="Times New Roman"/>
        </w:rPr>
      </w:pPr>
      <w:r w:rsidRPr="00600946">
        <w:rPr>
          <w:rFonts w:ascii="Times New Roman" w:hAnsi="Times New Roman" w:cs="Times New Roman"/>
          <w:b/>
        </w:rPr>
        <w:t>Instructions officielles</w:t>
      </w:r>
      <w:r>
        <w:rPr>
          <w:rFonts w:ascii="Times New Roman" w:hAnsi="Times New Roman" w:cs="Times New Roman"/>
        </w:rPr>
        <w:t xml:space="preserve"> : </w:t>
      </w:r>
      <w:r w:rsidR="00C55247" w:rsidRPr="0043236E">
        <w:rPr>
          <w:rFonts w:ascii="Times New Roman" w:hAnsi="Times New Roman" w:cs="Times New Roman"/>
        </w:rPr>
        <w:t>Mettre en évidence le caractère multiethnique, le</w:t>
      </w:r>
      <w:r>
        <w:rPr>
          <w:rFonts w:ascii="Times New Roman" w:hAnsi="Times New Roman" w:cs="Times New Roman"/>
        </w:rPr>
        <w:t xml:space="preserve">s fonctions urbaines </w:t>
      </w:r>
      <w:r w:rsidRPr="0043236E">
        <w:rPr>
          <w:rFonts w:ascii="Times New Roman" w:hAnsi="Times New Roman" w:cs="Times New Roman"/>
        </w:rPr>
        <w:t xml:space="preserve">de la métropole </w:t>
      </w:r>
      <w:r>
        <w:rPr>
          <w:rFonts w:ascii="Times New Roman" w:hAnsi="Times New Roman" w:cs="Times New Roman"/>
        </w:rPr>
        <w:t xml:space="preserve">britannique </w:t>
      </w:r>
      <w:r w:rsidRPr="0043236E">
        <w:rPr>
          <w:rFonts w:ascii="Times New Roman" w:hAnsi="Times New Roman" w:cs="Times New Roman"/>
        </w:rPr>
        <w:t xml:space="preserve">à travers </w:t>
      </w:r>
      <w:r w:rsidR="00F948B0">
        <w:rPr>
          <w:rFonts w:ascii="Times New Roman" w:hAnsi="Times New Roman" w:cs="Times New Roman"/>
        </w:rPr>
        <w:t>son</w:t>
      </w:r>
      <w:r w:rsidRPr="0043236E">
        <w:rPr>
          <w:rFonts w:ascii="Times New Roman" w:hAnsi="Times New Roman" w:cs="Times New Roman"/>
        </w:rPr>
        <w:t xml:space="preserve"> rayonnement culturel et </w:t>
      </w:r>
      <w:r w:rsidR="00F948B0">
        <w:rPr>
          <w:rFonts w:ascii="Times New Roman" w:hAnsi="Times New Roman" w:cs="Times New Roman"/>
        </w:rPr>
        <w:t>économique et la dimension « mondiale », en particulier à travers le rôle de la</w:t>
      </w:r>
      <w:r w:rsidR="00F948B0" w:rsidRPr="0043236E">
        <w:rPr>
          <w:rFonts w:ascii="Times New Roman" w:hAnsi="Times New Roman" w:cs="Times New Roman"/>
        </w:rPr>
        <w:t xml:space="preserve"> City</w:t>
      </w:r>
      <w:r w:rsidR="00F948B0">
        <w:rPr>
          <w:rFonts w:ascii="Times New Roman" w:hAnsi="Times New Roman" w:cs="Times New Roman"/>
        </w:rPr>
        <w:t>.</w:t>
      </w:r>
    </w:p>
    <w:p w:rsidR="00C55247" w:rsidRPr="0035079D" w:rsidRDefault="00C55247" w:rsidP="008672A3">
      <w:pPr>
        <w:spacing w:after="0"/>
        <w:rPr>
          <w:rFonts w:ascii="Times New Roman" w:hAnsi="Times New Roman" w:cs="Times New Roman"/>
          <w:b/>
        </w:rPr>
      </w:pPr>
    </w:p>
    <w:p w:rsidR="0035000C" w:rsidRPr="0035079D" w:rsidRDefault="0035000C" w:rsidP="008672A3">
      <w:pPr>
        <w:spacing w:after="0"/>
        <w:rPr>
          <w:rFonts w:ascii="Times New Roman" w:hAnsi="Times New Roman" w:cs="Times New Roman"/>
          <w:b/>
        </w:rPr>
      </w:pPr>
      <w:r w:rsidRPr="0035079D">
        <w:rPr>
          <w:rFonts w:ascii="Times New Roman" w:hAnsi="Times New Roman" w:cs="Times New Roman"/>
          <w:b/>
        </w:rPr>
        <w:t>Intro :</w:t>
      </w:r>
    </w:p>
    <w:p w:rsidR="008672A3" w:rsidRDefault="008672A3" w:rsidP="008D7065">
      <w:pPr>
        <w:spacing w:after="0"/>
        <w:jc w:val="both"/>
        <w:rPr>
          <w:rFonts w:ascii="Times New Roman" w:hAnsi="Times New Roman" w:cs="Times New Roman"/>
        </w:rPr>
      </w:pPr>
      <w:r>
        <w:rPr>
          <w:rFonts w:ascii="Times New Roman" w:hAnsi="Times New Roman" w:cs="Times New Roman"/>
        </w:rPr>
        <w:t>Comme toutes les métropoles mondiales, Londres  présente de multiples visages et concentrent différentes fonctions métropolitaines dans les domaines politique, économique et culturelle. Son rayonnement dépasse le cadre du R-U. Elle fut au XIXe siècle le 1</w:t>
      </w:r>
      <w:r w:rsidRPr="008672A3">
        <w:rPr>
          <w:rFonts w:ascii="Times New Roman" w:hAnsi="Times New Roman" w:cs="Times New Roman"/>
          <w:vertAlign w:val="superscript"/>
        </w:rPr>
        <w:t>er</w:t>
      </w:r>
      <w:r>
        <w:rPr>
          <w:rFonts w:ascii="Times New Roman" w:hAnsi="Times New Roman" w:cs="Times New Roman"/>
        </w:rPr>
        <w:t xml:space="preserve"> centre d’impulsion de l’économie mondiale et reste au XXIe siècle une des  2</w:t>
      </w:r>
      <w:r w:rsidR="00EE3EB2">
        <w:rPr>
          <w:rFonts w:ascii="Times New Roman" w:hAnsi="Times New Roman" w:cs="Times New Roman"/>
        </w:rPr>
        <w:t xml:space="preserve"> plus </w:t>
      </w:r>
      <w:r>
        <w:rPr>
          <w:rFonts w:ascii="Times New Roman" w:hAnsi="Times New Roman" w:cs="Times New Roman"/>
        </w:rPr>
        <w:t xml:space="preserve"> grandes « villes globales » d’Europe</w:t>
      </w:r>
      <w:r w:rsidR="00856A35">
        <w:rPr>
          <w:rFonts w:ascii="Times New Roman" w:hAnsi="Times New Roman" w:cs="Times New Roman"/>
        </w:rPr>
        <w:t xml:space="preserve"> et du monde</w:t>
      </w:r>
      <w:r>
        <w:rPr>
          <w:rFonts w:ascii="Times New Roman" w:hAnsi="Times New Roman" w:cs="Times New Roman"/>
        </w:rPr>
        <w:t>.</w:t>
      </w:r>
    </w:p>
    <w:p w:rsidR="00E14FDD" w:rsidRDefault="00E14FDD" w:rsidP="008672A3">
      <w:pPr>
        <w:spacing w:after="0"/>
        <w:rPr>
          <w:rFonts w:ascii="Times New Roman" w:hAnsi="Times New Roman" w:cs="Times New Roman"/>
        </w:rPr>
      </w:pPr>
    </w:p>
    <w:p w:rsidR="00C82403" w:rsidRPr="00A627F9" w:rsidRDefault="0035000C" w:rsidP="008672A3">
      <w:pPr>
        <w:spacing w:after="0"/>
        <w:rPr>
          <w:rFonts w:ascii="Times New Roman" w:hAnsi="Times New Roman" w:cs="Times New Roman"/>
          <w:b/>
        </w:rPr>
      </w:pPr>
      <w:r w:rsidRPr="00A627F9">
        <w:rPr>
          <w:rFonts w:ascii="Times New Roman" w:hAnsi="Times New Roman" w:cs="Times New Roman"/>
          <w:b/>
        </w:rPr>
        <w:t xml:space="preserve">I. Une métropole </w:t>
      </w:r>
      <w:r w:rsidR="008672A3" w:rsidRPr="00A627F9">
        <w:rPr>
          <w:rFonts w:ascii="Times New Roman" w:hAnsi="Times New Roman" w:cs="Times New Roman"/>
          <w:b/>
        </w:rPr>
        <w:t>aux multiples visages</w:t>
      </w:r>
      <w:r w:rsidRPr="00A627F9">
        <w:rPr>
          <w:rFonts w:ascii="Times New Roman" w:hAnsi="Times New Roman" w:cs="Times New Roman"/>
          <w:b/>
        </w:rPr>
        <w:t>.</w:t>
      </w:r>
    </w:p>
    <w:p w:rsidR="00F80396" w:rsidRPr="00A627F9" w:rsidRDefault="0035000C" w:rsidP="008672A3">
      <w:pPr>
        <w:spacing w:after="0"/>
        <w:rPr>
          <w:rFonts w:ascii="Times New Roman" w:hAnsi="Times New Roman" w:cs="Times New Roman"/>
          <w:b/>
        </w:rPr>
      </w:pPr>
      <w:r w:rsidRPr="00A627F9">
        <w:rPr>
          <w:rFonts w:ascii="Times New Roman" w:hAnsi="Times New Roman" w:cs="Times New Roman"/>
          <w:b/>
        </w:rPr>
        <w:tab/>
        <w:t xml:space="preserve">1. </w:t>
      </w:r>
      <w:r w:rsidRPr="00E14FDD">
        <w:rPr>
          <w:rFonts w:ascii="Times New Roman" w:hAnsi="Times New Roman" w:cs="Times New Roman"/>
          <w:b/>
          <w:u w:val="single"/>
        </w:rPr>
        <w:t>Organisation de l’espace londonien</w:t>
      </w:r>
      <w:r w:rsidR="00F80396" w:rsidRPr="00E14FDD">
        <w:rPr>
          <w:rFonts w:ascii="Times New Roman" w:hAnsi="Times New Roman" w:cs="Times New Roman"/>
          <w:b/>
          <w:u w:val="single"/>
        </w:rPr>
        <w:t xml:space="preserve"> et fonctions urbaines</w:t>
      </w:r>
      <w:r w:rsidR="00A627F9" w:rsidRPr="00E14FDD">
        <w:rPr>
          <w:rFonts w:ascii="Times New Roman" w:hAnsi="Times New Roman" w:cs="Times New Roman"/>
          <w:b/>
          <w:u w:val="single"/>
        </w:rPr>
        <w:t> </w:t>
      </w:r>
      <w:r w:rsidR="00A627F9">
        <w:rPr>
          <w:rFonts w:ascii="Times New Roman" w:hAnsi="Times New Roman" w:cs="Times New Roman"/>
          <w:b/>
        </w:rPr>
        <w:t>:</w:t>
      </w:r>
    </w:p>
    <w:p w:rsidR="00EE3EB2" w:rsidRDefault="00F80396" w:rsidP="008672A3">
      <w:pPr>
        <w:spacing w:after="0"/>
        <w:rPr>
          <w:rFonts w:ascii="Times New Roman" w:hAnsi="Times New Roman" w:cs="Times New Roman"/>
        </w:rPr>
      </w:pPr>
      <w:r>
        <w:rPr>
          <w:rFonts w:ascii="Times New Roman" w:hAnsi="Times New Roman" w:cs="Times New Roman"/>
        </w:rPr>
        <w:t xml:space="preserve"> </w:t>
      </w:r>
      <w:hyperlink r:id="rId4" w:history="1">
        <w:r w:rsidR="00EE3EB2" w:rsidRPr="00EE3EB2">
          <w:rPr>
            <w:rStyle w:val="Lienhypertexte"/>
            <w:rFonts w:ascii="Times New Roman" w:hAnsi="Times New Roman" w:cs="Times New Roman"/>
          </w:rPr>
          <w:t>Carte</w:t>
        </w:r>
      </w:hyperlink>
      <w:r w:rsidR="00EE3EB2">
        <w:rPr>
          <w:rFonts w:ascii="Times New Roman" w:hAnsi="Times New Roman" w:cs="Times New Roman"/>
        </w:rPr>
        <w:t xml:space="preserve"> </w:t>
      </w:r>
    </w:p>
    <w:p w:rsidR="00135291" w:rsidRDefault="00135291" w:rsidP="008672A3">
      <w:pPr>
        <w:spacing w:after="0"/>
        <w:rPr>
          <w:rFonts w:ascii="Times New Roman" w:hAnsi="Times New Roman" w:cs="Times New Roman"/>
          <w:b/>
        </w:rPr>
      </w:pPr>
      <w:r w:rsidRPr="00135291">
        <w:rPr>
          <w:rFonts w:ascii="Times New Roman" w:hAnsi="Times New Roman" w:cs="Times New Roman"/>
          <w:b/>
        </w:rPr>
        <w:t>Doc. 1 p 152 =Repère p 152 :</w:t>
      </w:r>
    </w:p>
    <w:p w:rsidR="00135291" w:rsidRDefault="00135291" w:rsidP="008D7065">
      <w:pPr>
        <w:spacing w:after="0"/>
        <w:jc w:val="both"/>
        <w:rPr>
          <w:rFonts w:ascii="Times New Roman" w:hAnsi="Times New Roman" w:cs="Times New Roman"/>
        </w:rPr>
      </w:pPr>
      <w:r w:rsidRPr="00135291">
        <w:rPr>
          <w:rFonts w:ascii="Times New Roman" w:hAnsi="Times New Roman" w:cs="Times New Roman"/>
        </w:rPr>
        <w:t xml:space="preserve">Londres </w:t>
      </w:r>
      <w:r w:rsidR="00856A35">
        <w:rPr>
          <w:rFonts w:ascii="Times New Roman" w:hAnsi="Times New Roman" w:cs="Times New Roman"/>
        </w:rPr>
        <w:t>est la capitale historique</w:t>
      </w:r>
      <w:r>
        <w:rPr>
          <w:rFonts w:ascii="Times New Roman" w:hAnsi="Times New Roman" w:cs="Times New Roman"/>
        </w:rPr>
        <w:t xml:space="preserve"> du Royaume-Uni.</w:t>
      </w:r>
    </w:p>
    <w:p w:rsidR="00135291" w:rsidRDefault="00135291" w:rsidP="008D7065">
      <w:pPr>
        <w:spacing w:after="0"/>
        <w:jc w:val="both"/>
        <w:rPr>
          <w:rFonts w:ascii="Times New Roman" w:hAnsi="Times New Roman" w:cs="Times New Roman"/>
        </w:rPr>
      </w:pPr>
      <w:r>
        <w:rPr>
          <w:rFonts w:ascii="Times New Roman" w:hAnsi="Times New Roman" w:cs="Times New Roman"/>
        </w:rPr>
        <w:t xml:space="preserve">Son organisation interne permet de mettre en évidence </w:t>
      </w:r>
      <w:r w:rsidR="00F80396">
        <w:rPr>
          <w:rFonts w:ascii="Times New Roman" w:hAnsi="Times New Roman" w:cs="Times New Roman"/>
        </w:rPr>
        <w:t>les fonctions urbaines de la métropole.</w:t>
      </w:r>
    </w:p>
    <w:p w:rsidR="00F80396" w:rsidRDefault="00102DBA" w:rsidP="008672A3">
      <w:pPr>
        <w:spacing w:after="0"/>
        <w:rPr>
          <w:rFonts w:ascii="Times New Roman" w:hAnsi="Times New Roman" w:cs="Times New Roman"/>
        </w:rPr>
      </w:pPr>
      <w:r w:rsidRPr="0038404E">
        <w:rPr>
          <w:noProof/>
          <w:lang w:eastAsia="fr-FR"/>
        </w:rPr>
        <w:pict>
          <v:shapetype id="_x0000_t202" coordsize="21600,21600" o:spt="202" path="m,l,21600r21600,l21600,xe">
            <v:stroke joinstyle="miter"/>
            <v:path gradientshapeok="t" o:connecttype="rect"/>
          </v:shapetype>
          <v:shape id="_x0000_s1026" type="#_x0000_t202" style="position:absolute;margin-left:230.95pt;margin-top:13.2pt;width:319.5pt;height:194.7pt;z-index:251658240" filled="f" stroked="f">
            <v:textbox>
              <w:txbxContent>
                <w:p w:rsidR="00F80396" w:rsidRDefault="00F80396" w:rsidP="00102DBA">
                  <w:pPr>
                    <w:spacing w:after="0"/>
                    <w:jc w:val="both"/>
                  </w:pPr>
                  <w:r>
                    <w:t>L’agglomération est gérée par un conseil (London Concil) qui regroupe 33 districts.</w:t>
                  </w:r>
                </w:p>
                <w:p w:rsidR="00F80396" w:rsidRDefault="00DA3A85" w:rsidP="00102DBA">
                  <w:pPr>
                    <w:spacing w:after="0"/>
                    <w:jc w:val="both"/>
                  </w:pPr>
                  <w:r>
                    <w:t xml:space="preserve">-  </w:t>
                  </w:r>
                  <w:r w:rsidRPr="00DA3A85">
                    <w:rPr>
                      <w:b/>
                      <w:i/>
                    </w:rPr>
                    <w:t>Central London</w:t>
                  </w:r>
                  <w:r>
                    <w:t xml:space="preserve"> est constitué d</w:t>
                  </w:r>
                  <w:r w:rsidR="00F80396">
                    <w:t xml:space="preserve">es </w:t>
                  </w:r>
                  <w:r w:rsidR="001A2189">
                    <w:t>4</w:t>
                  </w:r>
                  <w:r w:rsidR="00F80396">
                    <w:t xml:space="preserve"> premiers </w:t>
                  </w:r>
                  <w:r>
                    <w:t>districts qui concentrent les fonctions économiques</w:t>
                  </w:r>
                  <w:r w:rsidR="00856A35">
                    <w:t xml:space="preserve"> et politiques </w:t>
                  </w:r>
                  <w:r>
                    <w:t xml:space="preserve"> mais comptent peu d’habitants, 1,5 M d’habitants dont seulement 11 500 dans la City.</w:t>
                  </w:r>
                </w:p>
                <w:p w:rsidR="00DA3A85" w:rsidRDefault="00DA3A85" w:rsidP="00102DBA">
                  <w:pPr>
                    <w:spacing w:after="0"/>
                    <w:jc w:val="both"/>
                  </w:pPr>
                  <w:r>
                    <w:t>-</w:t>
                  </w:r>
                  <w:r w:rsidRPr="00DA3A85">
                    <w:rPr>
                      <w:b/>
                      <w:i/>
                    </w:rPr>
                    <w:t>Inner London</w:t>
                  </w:r>
                  <w:r>
                    <w:t xml:space="preserve"> est une zone élargie au 11 districts centraux. </w:t>
                  </w:r>
                  <w:r w:rsidR="004215E7">
                    <w:t>L’ensemble représente environ 2,8 M d’habitants.</w:t>
                  </w:r>
                </w:p>
                <w:p w:rsidR="004215E7" w:rsidRDefault="004215E7" w:rsidP="00102DBA">
                  <w:pPr>
                    <w:spacing w:after="0"/>
                    <w:jc w:val="both"/>
                  </w:pPr>
                  <w:r>
                    <w:t>-</w:t>
                  </w:r>
                  <w:r w:rsidRPr="004215E7">
                    <w:rPr>
                      <w:b/>
                      <w:i/>
                    </w:rPr>
                    <w:t>Greater London</w:t>
                  </w:r>
                  <w:r>
                    <w:t xml:space="preserve"> correspond aux  33 districts métropolitains qui concentrent</w:t>
                  </w:r>
                  <w:r w:rsidR="00BA6829">
                    <w:t xml:space="preserve"> près de 8,2 M d’habitants.</w:t>
                  </w:r>
                </w:p>
                <w:p w:rsidR="00BA6829" w:rsidRDefault="00BA6829" w:rsidP="00102DBA">
                  <w:pPr>
                    <w:spacing w:after="0"/>
                    <w:jc w:val="both"/>
                  </w:pPr>
                  <w:r>
                    <w:t xml:space="preserve">- </w:t>
                  </w:r>
                  <w:r w:rsidRPr="00E14FDD">
                    <w:rPr>
                      <w:b/>
                    </w:rPr>
                    <w:t>l’aire urbaine élargie</w:t>
                  </w:r>
                  <w:r>
                    <w:t xml:space="preserve"> qui s’étend au-delà de la M25. L’ensemble compte environ 12.4 M d’habitants.</w:t>
                  </w:r>
                </w:p>
              </w:txbxContent>
            </v:textbox>
          </v:shape>
        </w:pict>
      </w:r>
    </w:p>
    <w:p w:rsidR="00856A35" w:rsidRDefault="00102DBA" w:rsidP="008672A3">
      <w:pPr>
        <w:spacing w:after="0"/>
        <w:rPr>
          <w:rFonts w:ascii="Times New Roman" w:hAnsi="Times New Roman" w:cs="Times New Roman"/>
        </w:rPr>
      </w:pPr>
      <w:r>
        <w:rPr>
          <w:noProof/>
          <w:lang w:eastAsia="fr-FR"/>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6" type="#_x0000_t9" style="position:absolute;margin-left:129.45pt;margin-top:86.35pt;width:11.2pt;height:10.85pt;z-index:251670528" filled="f" fillcolor="#c00000"/>
        </w:pict>
      </w:r>
      <w:r w:rsidRPr="00102DBA">
        <w:rPr>
          <w:rFonts w:ascii="Times New Roman" w:hAnsi="Times New Roman" w:cs="Times New Roman"/>
        </w:rPr>
        <w:drawing>
          <wp:inline distT="0" distB="0" distL="0" distR="0">
            <wp:extent cx="3077718" cy="2548128"/>
            <wp:effectExtent l="19050" t="0" r="8382" b="0"/>
            <wp:docPr id="11" name="Image 6" descr="AppertCity.gif"/>
            <wp:cNvGraphicFramePr/>
            <a:graphic xmlns:a="http://schemas.openxmlformats.org/drawingml/2006/main">
              <a:graphicData uri="http://schemas.openxmlformats.org/drawingml/2006/picture">
                <pic:pic xmlns:pic="http://schemas.openxmlformats.org/drawingml/2006/picture">
                  <pic:nvPicPr>
                    <pic:cNvPr id="10" name="Image 9" descr="AppertCity.gif"/>
                    <pic:cNvPicPr>
                      <a:picLocks noChangeAspect="1"/>
                    </pic:cNvPicPr>
                  </pic:nvPicPr>
                  <pic:blipFill>
                    <a:blip r:embed="rId5" cstate="print"/>
                    <a:stretch>
                      <a:fillRect/>
                    </a:stretch>
                  </pic:blipFill>
                  <pic:spPr>
                    <a:xfrm>
                      <a:off x="0" y="0"/>
                      <a:ext cx="3079662" cy="2549738"/>
                    </a:xfrm>
                    <a:prstGeom prst="rect">
                      <a:avLst/>
                    </a:prstGeom>
                  </pic:spPr>
                </pic:pic>
              </a:graphicData>
            </a:graphic>
          </wp:inline>
        </w:drawing>
      </w:r>
    </w:p>
    <w:p w:rsidR="00E14FDD" w:rsidRDefault="0028194B" w:rsidP="008672A3">
      <w:pPr>
        <w:spacing w:after="0"/>
        <w:rPr>
          <w:rFonts w:ascii="Times New Roman" w:hAnsi="Times New Roman" w:cs="Times New Roman"/>
        </w:rPr>
      </w:pPr>
      <w:r>
        <w:rPr>
          <w:rFonts w:ascii="Times New Roman" w:hAnsi="Times New Roman" w:cs="Times New Roman"/>
        </w:rPr>
        <w:t>L</w:t>
      </w:r>
      <w:r w:rsidR="00E14FDD">
        <w:rPr>
          <w:rFonts w:ascii="Times New Roman" w:hAnsi="Times New Roman" w:cs="Times New Roman"/>
        </w:rPr>
        <w:t xml:space="preserve">’aire urbaine </w:t>
      </w:r>
      <w:r>
        <w:rPr>
          <w:rFonts w:ascii="Times New Roman" w:hAnsi="Times New Roman" w:cs="Times New Roman"/>
        </w:rPr>
        <w:t xml:space="preserve">londonienne </w:t>
      </w:r>
      <w:r w:rsidR="00BA6829">
        <w:rPr>
          <w:rFonts w:ascii="Times New Roman" w:hAnsi="Times New Roman" w:cs="Times New Roman"/>
        </w:rPr>
        <w:t xml:space="preserve"> concentrent plus de 1/</w:t>
      </w:r>
      <w:r>
        <w:rPr>
          <w:rFonts w:ascii="Times New Roman" w:hAnsi="Times New Roman" w:cs="Times New Roman"/>
        </w:rPr>
        <w:t>5 de la population britannique soit 2 M de plus que la population réunie  de l’Ecosse (5,3 M), de l’Irlande du Nord (1, 8 M) et du Pays de  Galles (3,1 M).</w:t>
      </w:r>
    </w:p>
    <w:p w:rsidR="00E14FDD" w:rsidRDefault="00E14FDD" w:rsidP="008672A3">
      <w:pPr>
        <w:spacing w:after="0"/>
        <w:rPr>
          <w:rFonts w:ascii="Times New Roman" w:hAnsi="Times New Roman" w:cs="Times New Roman"/>
        </w:rPr>
      </w:pPr>
      <w:r>
        <w:rPr>
          <w:rFonts w:ascii="Times New Roman" w:hAnsi="Times New Roman" w:cs="Times New Roman"/>
        </w:rPr>
        <w:tab/>
      </w:r>
    </w:p>
    <w:p w:rsidR="00E14FDD" w:rsidRPr="00E14FDD" w:rsidRDefault="00E14FDD" w:rsidP="008672A3">
      <w:pPr>
        <w:spacing w:after="0"/>
        <w:rPr>
          <w:rFonts w:ascii="Times New Roman" w:hAnsi="Times New Roman" w:cs="Times New Roman"/>
          <w:b/>
        </w:rPr>
      </w:pPr>
      <w:r>
        <w:rPr>
          <w:rFonts w:ascii="Times New Roman" w:hAnsi="Times New Roman" w:cs="Times New Roman"/>
        </w:rPr>
        <w:tab/>
      </w:r>
      <w:r w:rsidRPr="00E14FDD">
        <w:rPr>
          <w:rFonts w:ascii="Times New Roman" w:hAnsi="Times New Roman" w:cs="Times New Roman"/>
          <w:b/>
        </w:rPr>
        <w:t xml:space="preserve">2. </w:t>
      </w:r>
      <w:r w:rsidRPr="00E14FDD">
        <w:rPr>
          <w:rFonts w:ascii="Times New Roman" w:hAnsi="Times New Roman" w:cs="Times New Roman"/>
          <w:b/>
          <w:u w:val="single"/>
        </w:rPr>
        <w:t>Les fonctions urbaines</w:t>
      </w:r>
      <w:r w:rsidRPr="00E14FDD">
        <w:rPr>
          <w:rFonts w:ascii="Times New Roman" w:hAnsi="Times New Roman" w:cs="Times New Roman"/>
          <w:b/>
        </w:rPr>
        <w:t> :</w:t>
      </w:r>
    </w:p>
    <w:p w:rsidR="0028194B" w:rsidRDefault="00620E9F" w:rsidP="008D7065">
      <w:pPr>
        <w:spacing w:after="0"/>
        <w:jc w:val="both"/>
        <w:rPr>
          <w:rFonts w:ascii="Times New Roman" w:hAnsi="Times New Roman" w:cs="Times New Roman"/>
        </w:rPr>
      </w:pPr>
      <w:r w:rsidRPr="00E14FDD">
        <w:rPr>
          <w:rFonts w:ascii="Times New Roman" w:hAnsi="Times New Roman" w:cs="Times New Roman"/>
          <w:b/>
          <w:u w:val="single"/>
        </w:rPr>
        <w:t>Repère p  156</w:t>
      </w:r>
      <w:r w:rsidRPr="00620E9F">
        <w:rPr>
          <w:rFonts w:ascii="Times New Roman" w:hAnsi="Times New Roman" w:cs="Times New Roman"/>
          <w:b/>
        </w:rPr>
        <w:t> :</w:t>
      </w:r>
      <w:r>
        <w:rPr>
          <w:rFonts w:ascii="Times New Roman" w:hAnsi="Times New Roman" w:cs="Times New Roman"/>
        </w:rPr>
        <w:t xml:space="preserve"> </w:t>
      </w:r>
      <w:r w:rsidR="0028194B">
        <w:rPr>
          <w:rFonts w:ascii="Times New Roman" w:hAnsi="Times New Roman" w:cs="Times New Roman"/>
        </w:rPr>
        <w:t xml:space="preserve">Londres concentrent </w:t>
      </w:r>
      <w:r w:rsidR="0028194B" w:rsidRPr="00A627F9">
        <w:rPr>
          <w:rFonts w:ascii="Times New Roman" w:hAnsi="Times New Roman" w:cs="Times New Roman"/>
          <w:b/>
        </w:rPr>
        <w:t>les fonctions urbaines</w:t>
      </w:r>
      <w:r w:rsidR="0028194B">
        <w:rPr>
          <w:rFonts w:ascii="Times New Roman" w:hAnsi="Times New Roman" w:cs="Times New Roman"/>
        </w:rPr>
        <w:t xml:space="preserve"> caractéristiques des grandes métropoles mondiales :  </w:t>
      </w:r>
    </w:p>
    <w:p w:rsidR="0028194B" w:rsidRDefault="0028194B" w:rsidP="008D7065">
      <w:pPr>
        <w:spacing w:after="0"/>
        <w:jc w:val="both"/>
        <w:rPr>
          <w:rFonts w:ascii="Times New Roman" w:hAnsi="Times New Roman" w:cs="Times New Roman"/>
        </w:rPr>
      </w:pPr>
      <w:r>
        <w:rPr>
          <w:rFonts w:ascii="Times New Roman" w:hAnsi="Times New Roman" w:cs="Times New Roman"/>
        </w:rPr>
        <w:tab/>
        <w:t>1°- Elle est la capitale politique du Royaume</w:t>
      </w:r>
      <w:r w:rsidR="00E546AB">
        <w:rPr>
          <w:rFonts w:ascii="Times New Roman" w:hAnsi="Times New Roman" w:cs="Times New Roman"/>
        </w:rPr>
        <w:t> ; les institutions sont concentrées dans Westminster.</w:t>
      </w:r>
      <w:r>
        <w:rPr>
          <w:rFonts w:ascii="Times New Roman" w:hAnsi="Times New Roman" w:cs="Times New Roman"/>
        </w:rPr>
        <w:t xml:space="preserve"> </w:t>
      </w:r>
      <w:r w:rsidRPr="00E546AB">
        <w:rPr>
          <w:rFonts w:ascii="Times New Roman" w:hAnsi="Times New Roman" w:cs="Times New Roman"/>
          <w:b/>
        </w:rPr>
        <w:t>(photo 2 p152)</w:t>
      </w:r>
    </w:p>
    <w:p w:rsidR="0028194B" w:rsidRDefault="0028194B" w:rsidP="008D7065">
      <w:pPr>
        <w:spacing w:after="0"/>
        <w:jc w:val="both"/>
        <w:rPr>
          <w:rFonts w:ascii="Times New Roman" w:hAnsi="Times New Roman" w:cs="Times New Roman"/>
        </w:rPr>
      </w:pPr>
      <w:r>
        <w:rPr>
          <w:rFonts w:ascii="Times New Roman" w:hAnsi="Times New Roman" w:cs="Times New Roman"/>
        </w:rPr>
        <w:tab/>
        <w:t>2°- Elle est le cœur économique du pays produisant  565 Md$/2 435 Md$ du PIB, soit près d’1/4 de la richesse nationale.</w:t>
      </w:r>
      <w:r w:rsidR="00A627F9">
        <w:rPr>
          <w:rFonts w:ascii="Times New Roman" w:hAnsi="Times New Roman" w:cs="Times New Roman"/>
        </w:rPr>
        <w:t xml:space="preserve"> Elle concentre </w:t>
      </w:r>
      <w:r w:rsidR="00A627F9" w:rsidRPr="00F622DF">
        <w:rPr>
          <w:rFonts w:ascii="Times New Roman" w:hAnsi="Times New Roman" w:cs="Times New Roman"/>
          <w:b/>
        </w:rPr>
        <w:t>les emplois de cadres</w:t>
      </w:r>
      <w:r w:rsidR="00A627F9">
        <w:rPr>
          <w:rFonts w:ascii="Times New Roman" w:hAnsi="Times New Roman" w:cs="Times New Roman"/>
        </w:rPr>
        <w:t xml:space="preserve"> et les plus hautes rémunérations du pays en particulier dans le quartier de la city et ses extensions.</w:t>
      </w:r>
    </w:p>
    <w:p w:rsidR="0028194B" w:rsidRDefault="0028194B" w:rsidP="008D7065">
      <w:pPr>
        <w:spacing w:after="0"/>
        <w:jc w:val="both"/>
        <w:rPr>
          <w:rFonts w:ascii="Times New Roman" w:hAnsi="Times New Roman" w:cs="Times New Roman"/>
        </w:rPr>
      </w:pPr>
      <w:r>
        <w:rPr>
          <w:rFonts w:ascii="Times New Roman" w:hAnsi="Times New Roman" w:cs="Times New Roman"/>
        </w:rPr>
        <w:tab/>
        <w:t>3°- C’</w:t>
      </w:r>
      <w:r w:rsidR="00A627F9">
        <w:rPr>
          <w:rFonts w:ascii="Times New Roman" w:hAnsi="Times New Roman" w:cs="Times New Roman"/>
        </w:rPr>
        <w:t xml:space="preserve">est une capitale culturelle. La qualité de ses musées </w:t>
      </w:r>
      <w:r w:rsidR="00A627F9" w:rsidRPr="00F622DF">
        <w:rPr>
          <w:rFonts w:ascii="Times New Roman" w:hAnsi="Times New Roman" w:cs="Times New Roman"/>
          <w:b/>
        </w:rPr>
        <w:t>(doc. 1 p 152 et 12 p 157),</w:t>
      </w:r>
      <w:r w:rsidR="00A627F9">
        <w:rPr>
          <w:rFonts w:ascii="Times New Roman" w:hAnsi="Times New Roman" w:cs="Times New Roman"/>
        </w:rPr>
        <w:t xml:space="preserve"> sa réputation dans le domaine de la création et de la mode, ses universités et ses commerces attirent des millions de personnes chaque année dont 26 M de touristes parmi lesquels 15 Millions viennent de l’étranger. La réussite des JO de 2012 a renforcé la reconnaissance internationale de la métropole.</w:t>
      </w:r>
    </w:p>
    <w:p w:rsidR="0028194B" w:rsidRPr="00A627F9" w:rsidRDefault="0028194B" w:rsidP="008672A3">
      <w:pPr>
        <w:spacing w:after="0"/>
        <w:rPr>
          <w:rFonts w:ascii="Times New Roman" w:hAnsi="Times New Roman" w:cs="Times New Roman"/>
          <w:b/>
        </w:rPr>
      </w:pPr>
    </w:p>
    <w:p w:rsidR="0035000C" w:rsidRDefault="00A627F9" w:rsidP="008672A3">
      <w:pPr>
        <w:spacing w:after="0"/>
        <w:rPr>
          <w:rFonts w:ascii="Times New Roman" w:hAnsi="Times New Roman" w:cs="Times New Roman"/>
          <w:b/>
        </w:rPr>
      </w:pPr>
      <w:r w:rsidRPr="00A627F9">
        <w:rPr>
          <w:rFonts w:ascii="Times New Roman" w:hAnsi="Times New Roman" w:cs="Times New Roman"/>
          <w:b/>
        </w:rPr>
        <w:tab/>
      </w:r>
      <w:r w:rsidR="00E14FDD">
        <w:rPr>
          <w:rFonts w:ascii="Times New Roman" w:hAnsi="Times New Roman" w:cs="Times New Roman"/>
          <w:b/>
        </w:rPr>
        <w:t>3</w:t>
      </w:r>
      <w:r w:rsidRPr="00A627F9">
        <w:rPr>
          <w:rFonts w:ascii="Times New Roman" w:hAnsi="Times New Roman" w:cs="Times New Roman"/>
          <w:b/>
        </w:rPr>
        <w:t xml:space="preserve">. </w:t>
      </w:r>
      <w:r w:rsidRPr="00E14FDD">
        <w:rPr>
          <w:rFonts w:ascii="Times New Roman" w:hAnsi="Times New Roman" w:cs="Times New Roman"/>
          <w:b/>
          <w:u w:val="single"/>
        </w:rPr>
        <w:t>une métropole multiethnique</w:t>
      </w:r>
      <w:r w:rsidRPr="00A627F9">
        <w:rPr>
          <w:rFonts w:ascii="Times New Roman" w:hAnsi="Times New Roman" w:cs="Times New Roman"/>
          <w:b/>
        </w:rPr>
        <w:t xml:space="preserve"> : </w:t>
      </w:r>
      <w:r w:rsidR="00E546AB">
        <w:rPr>
          <w:rFonts w:ascii="Times New Roman" w:hAnsi="Times New Roman" w:cs="Times New Roman"/>
          <w:b/>
        </w:rPr>
        <w:t>(doc.3 p153)</w:t>
      </w:r>
    </w:p>
    <w:p w:rsidR="00D428D1" w:rsidRDefault="008D4A72" w:rsidP="008D7065">
      <w:pPr>
        <w:spacing w:after="0"/>
        <w:jc w:val="both"/>
        <w:rPr>
          <w:rFonts w:ascii="Times New Roman" w:hAnsi="Times New Roman" w:cs="Times New Roman"/>
        </w:rPr>
      </w:pPr>
      <w:r>
        <w:rPr>
          <w:rFonts w:ascii="Times New Roman" w:hAnsi="Times New Roman" w:cs="Times New Roman"/>
          <w:b/>
        </w:rPr>
        <w:t xml:space="preserve">Londres </w:t>
      </w:r>
      <w:r>
        <w:rPr>
          <w:rFonts w:ascii="Times New Roman" w:hAnsi="Times New Roman" w:cs="Times New Roman"/>
        </w:rPr>
        <w:t xml:space="preserve">est une ville </w:t>
      </w:r>
      <w:r w:rsidRPr="00620E9F">
        <w:rPr>
          <w:rFonts w:ascii="Times New Roman" w:hAnsi="Times New Roman" w:cs="Times New Roman"/>
          <w:u w:val="single"/>
        </w:rPr>
        <w:t>cosmopolite</w:t>
      </w:r>
      <w:r>
        <w:rPr>
          <w:rFonts w:ascii="Times New Roman" w:hAnsi="Times New Roman" w:cs="Times New Roman"/>
        </w:rPr>
        <w:t xml:space="preserve"> dont 1/3 de la population est née à l’étranger. Les pays d’origine sont variés mais l’on constate plusieurs tendances</w:t>
      </w:r>
      <w:r w:rsidR="00620E9F">
        <w:rPr>
          <w:rFonts w:ascii="Times New Roman" w:hAnsi="Times New Roman" w:cs="Times New Roman"/>
        </w:rPr>
        <w:t xml:space="preserve"> : </w:t>
      </w:r>
      <w:r>
        <w:rPr>
          <w:rFonts w:ascii="Times New Roman" w:hAnsi="Times New Roman" w:cs="Times New Roman"/>
        </w:rPr>
        <w:t xml:space="preserve"> </w:t>
      </w:r>
    </w:p>
    <w:p w:rsidR="00E75D1A" w:rsidRDefault="00E75D1A" w:rsidP="008D7065">
      <w:pPr>
        <w:spacing w:after="0"/>
        <w:jc w:val="both"/>
        <w:rPr>
          <w:rFonts w:ascii="Times New Roman" w:hAnsi="Times New Roman" w:cs="Times New Roman"/>
        </w:rPr>
      </w:pPr>
      <w:r>
        <w:rPr>
          <w:rFonts w:ascii="Times New Roman" w:hAnsi="Times New Roman" w:cs="Times New Roman"/>
        </w:rPr>
        <w:t xml:space="preserve">1°) </w:t>
      </w:r>
      <w:r w:rsidR="008D4A72">
        <w:rPr>
          <w:rFonts w:ascii="Times New Roman" w:hAnsi="Times New Roman" w:cs="Times New Roman"/>
        </w:rPr>
        <w:t xml:space="preserve">La population provient principalement </w:t>
      </w:r>
      <w:r w:rsidR="008D4A72" w:rsidRPr="00B72923">
        <w:rPr>
          <w:rFonts w:ascii="Times New Roman" w:hAnsi="Times New Roman" w:cs="Times New Roman"/>
          <w:b/>
        </w:rPr>
        <w:t>d’Irlande et du Commonwealth</w:t>
      </w:r>
      <w:r w:rsidR="00620E9F">
        <w:rPr>
          <w:rFonts w:ascii="Times New Roman" w:hAnsi="Times New Roman" w:cs="Times New Roman"/>
          <w:b/>
        </w:rPr>
        <w:t xml:space="preserve"> (anciennes colonies)</w:t>
      </w:r>
      <w:r w:rsidR="008D4A72">
        <w:rPr>
          <w:rFonts w:ascii="Times New Roman" w:hAnsi="Times New Roman" w:cs="Times New Roman"/>
        </w:rPr>
        <w:t>. On constate que la pa</w:t>
      </w:r>
      <w:r w:rsidR="00620E9F">
        <w:rPr>
          <w:rFonts w:ascii="Times New Roman" w:hAnsi="Times New Roman" w:cs="Times New Roman"/>
        </w:rPr>
        <w:t xml:space="preserve">rt des Irlandais est déclinante, tout </w:t>
      </w:r>
      <w:r w:rsidR="008D4A72">
        <w:rPr>
          <w:rFonts w:ascii="Times New Roman" w:hAnsi="Times New Roman" w:cs="Times New Roman"/>
        </w:rPr>
        <w:t>comme celle des Bangladeshi</w:t>
      </w:r>
      <w:r w:rsidR="00620E9F">
        <w:rPr>
          <w:rFonts w:ascii="Times New Roman" w:hAnsi="Times New Roman" w:cs="Times New Roman"/>
        </w:rPr>
        <w:t xml:space="preserve"> ; en </w:t>
      </w:r>
      <w:r w:rsidR="008D4A72">
        <w:rPr>
          <w:rFonts w:ascii="Times New Roman" w:hAnsi="Times New Roman" w:cs="Times New Roman"/>
        </w:rPr>
        <w:t xml:space="preserve">revanche </w:t>
      </w:r>
      <w:r>
        <w:rPr>
          <w:rFonts w:ascii="Times New Roman" w:hAnsi="Times New Roman" w:cs="Times New Roman"/>
        </w:rPr>
        <w:t xml:space="preserve">les populations originaires du Nigéria, du </w:t>
      </w:r>
      <w:r>
        <w:rPr>
          <w:rFonts w:ascii="Times New Roman" w:hAnsi="Times New Roman" w:cs="Times New Roman"/>
        </w:rPr>
        <w:lastRenderedPageBreak/>
        <w:t>Pakistan  et du Sri Lanka augmentent fortement. Les populations caribéennes sont également importantes.</w:t>
      </w:r>
      <w:r w:rsidR="00B72923" w:rsidRPr="00B72923">
        <w:rPr>
          <w:rFonts w:ascii="Times New Roman" w:hAnsi="Times New Roman" w:cs="Times New Roman"/>
        </w:rPr>
        <w:t xml:space="preserve"> </w:t>
      </w:r>
      <w:r w:rsidR="00B72923">
        <w:rPr>
          <w:rFonts w:ascii="Times New Roman" w:hAnsi="Times New Roman" w:cs="Times New Roman"/>
        </w:rPr>
        <w:t xml:space="preserve">En règle générale, de nombreux migrants viennent des pays du Sud qu’ils soient ou non d’anciennes colonies britanniques. </w:t>
      </w:r>
    </w:p>
    <w:p w:rsidR="00134E8A" w:rsidRDefault="00E75D1A" w:rsidP="008D7065">
      <w:pPr>
        <w:spacing w:after="0"/>
        <w:jc w:val="both"/>
        <w:rPr>
          <w:rFonts w:ascii="Times New Roman" w:hAnsi="Times New Roman" w:cs="Times New Roman"/>
        </w:rPr>
      </w:pPr>
      <w:r>
        <w:rPr>
          <w:rFonts w:ascii="Times New Roman" w:hAnsi="Times New Roman" w:cs="Times New Roman"/>
        </w:rPr>
        <w:t>2°) Londres attirent les pop</w:t>
      </w:r>
      <w:r w:rsidR="00620E9F">
        <w:rPr>
          <w:rFonts w:ascii="Times New Roman" w:hAnsi="Times New Roman" w:cs="Times New Roman"/>
        </w:rPr>
        <w:t>ulations européennes</w:t>
      </w:r>
      <w:r>
        <w:rPr>
          <w:rFonts w:ascii="Times New Roman" w:hAnsi="Times New Roman" w:cs="Times New Roman"/>
        </w:rPr>
        <w:t xml:space="preserve">. Si la part des Allemands ou des Italiens diminue, celle des </w:t>
      </w:r>
      <w:r w:rsidRPr="00E546AB">
        <w:rPr>
          <w:rFonts w:ascii="Times New Roman" w:hAnsi="Times New Roman" w:cs="Times New Roman"/>
          <w:b/>
        </w:rPr>
        <w:t>Européens de l’est</w:t>
      </w:r>
      <w:r>
        <w:rPr>
          <w:rFonts w:ascii="Times New Roman" w:hAnsi="Times New Roman" w:cs="Times New Roman"/>
        </w:rPr>
        <w:t xml:space="preserve"> et principalement des Polonais est en forte croissance.</w:t>
      </w:r>
    </w:p>
    <w:p w:rsidR="00D428D1" w:rsidRDefault="00E546AB" w:rsidP="008D7065">
      <w:pPr>
        <w:spacing w:after="0"/>
        <w:jc w:val="both"/>
        <w:rPr>
          <w:rFonts w:ascii="Times New Roman" w:hAnsi="Times New Roman" w:cs="Times New Roman"/>
        </w:rPr>
      </w:pPr>
      <w:r>
        <w:rPr>
          <w:rFonts w:ascii="Times New Roman" w:hAnsi="Times New Roman" w:cs="Times New Roman"/>
        </w:rPr>
        <w:t xml:space="preserve">3°) Les anglo-saxons </w:t>
      </w:r>
      <w:r w:rsidR="00E75D1A">
        <w:rPr>
          <w:rFonts w:ascii="Times New Roman" w:hAnsi="Times New Roman" w:cs="Times New Roman"/>
        </w:rPr>
        <w:t>origin</w:t>
      </w:r>
      <w:r>
        <w:rPr>
          <w:rFonts w:ascii="Times New Roman" w:hAnsi="Times New Roman" w:cs="Times New Roman"/>
        </w:rPr>
        <w:t>air</w:t>
      </w:r>
      <w:r w:rsidR="00E75D1A">
        <w:rPr>
          <w:rFonts w:ascii="Times New Roman" w:hAnsi="Times New Roman" w:cs="Times New Roman"/>
        </w:rPr>
        <w:t>e</w:t>
      </w:r>
      <w:r>
        <w:rPr>
          <w:rFonts w:ascii="Times New Roman" w:hAnsi="Times New Roman" w:cs="Times New Roman"/>
        </w:rPr>
        <w:t>s</w:t>
      </w:r>
      <w:r w:rsidR="00E75D1A">
        <w:rPr>
          <w:rFonts w:ascii="Times New Roman" w:hAnsi="Times New Roman" w:cs="Times New Roman"/>
        </w:rPr>
        <w:t xml:space="preserve"> d’Amérique du Nord et d’</w:t>
      </w:r>
      <w:r>
        <w:rPr>
          <w:rFonts w:ascii="Times New Roman" w:hAnsi="Times New Roman" w:cs="Times New Roman"/>
        </w:rPr>
        <w:t>Océanie</w:t>
      </w:r>
      <w:r w:rsidR="00E75D1A">
        <w:rPr>
          <w:rFonts w:ascii="Times New Roman" w:hAnsi="Times New Roman" w:cs="Times New Roman"/>
        </w:rPr>
        <w:t xml:space="preserve">  représentent près de </w:t>
      </w:r>
      <w:r w:rsidR="00B72923">
        <w:rPr>
          <w:rFonts w:ascii="Times New Roman" w:hAnsi="Times New Roman" w:cs="Times New Roman"/>
        </w:rPr>
        <w:t>16</w:t>
      </w:r>
      <w:r w:rsidR="00E75D1A">
        <w:rPr>
          <w:rFonts w:ascii="Times New Roman" w:hAnsi="Times New Roman" w:cs="Times New Roman"/>
        </w:rPr>
        <w:t>0 000 habitants de Londres.</w:t>
      </w:r>
    </w:p>
    <w:p w:rsidR="00D428D1" w:rsidRDefault="00D428D1" w:rsidP="008D7065">
      <w:pPr>
        <w:spacing w:after="0"/>
        <w:jc w:val="both"/>
        <w:rPr>
          <w:rFonts w:ascii="Times New Roman" w:hAnsi="Times New Roman" w:cs="Times New Roman"/>
          <w:b/>
        </w:rPr>
      </w:pPr>
    </w:p>
    <w:tbl>
      <w:tblPr>
        <w:tblpPr w:leftFromText="141" w:rightFromText="141" w:vertAnchor="text" w:tblpY="1"/>
        <w:tblOverlap w:val="never"/>
        <w:tblW w:w="3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88"/>
        <w:gridCol w:w="1192"/>
      </w:tblGrid>
      <w:tr w:rsidR="004D46E1" w:rsidRPr="00D428D1" w:rsidTr="00D428D1">
        <w:trPr>
          <w:trHeight w:val="300"/>
        </w:trPr>
        <w:tc>
          <w:tcPr>
            <w:tcW w:w="2388" w:type="dxa"/>
            <w:shd w:val="clear" w:color="auto" w:fill="auto"/>
            <w:noWrap/>
            <w:vAlign w:val="bottom"/>
            <w:hideMark/>
          </w:tcPr>
          <w:p w:rsidR="004D46E1" w:rsidRPr="00D428D1" w:rsidRDefault="004D46E1" w:rsidP="00D428D1">
            <w:pPr>
              <w:spacing w:after="0" w:line="240" w:lineRule="auto"/>
              <w:rPr>
                <w:rFonts w:ascii="Calibri" w:eastAsia="Times New Roman" w:hAnsi="Calibri" w:cs="Times New Roman"/>
                <w:b/>
                <w:bCs/>
                <w:color w:val="000000"/>
                <w:lang w:eastAsia="fr-FR"/>
              </w:rPr>
            </w:pPr>
            <w:r w:rsidRPr="00D428D1">
              <w:rPr>
                <w:rFonts w:ascii="Calibri" w:eastAsia="Times New Roman" w:hAnsi="Calibri" w:cs="Times New Roman"/>
                <w:b/>
                <w:bCs/>
                <w:color w:val="000000"/>
                <w:lang w:eastAsia="fr-FR"/>
              </w:rPr>
              <w:t>pays de naissance</w:t>
            </w:r>
          </w:p>
        </w:tc>
        <w:tc>
          <w:tcPr>
            <w:tcW w:w="1192" w:type="dxa"/>
            <w:vMerge w:val="restart"/>
            <w:shd w:val="clear" w:color="000000" w:fill="F2F2F2"/>
            <w:vAlign w:val="center"/>
            <w:hideMark/>
          </w:tcPr>
          <w:p w:rsidR="004D46E1" w:rsidRPr="00D428D1" w:rsidRDefault="004D46E1" w:rsidP="00D428D1">
            <w:pPr>
              <w:spacing w:after="0" w:line="240" w:lineRule="auto"/>
              <w:jc w:val="center"/>
              <w:rPr>
                <w:rFonts w:ascii="Arial" w:eastAsia="Times New Roman" w:hAnsi="Arial" w:cs="Arial"/>
                <w:b/>
                <w:bCs/>
                <w:color w:val="000000"/>
                <w:sz w:val="20"/>
                <w:szCs w:val="20"/>
                <w:lang w:eastAsia="fr-FR"/>
              </w:rPr>
            </w:pPr>
            <w:r w:rsidRPr="00D428D1">
              <w:rPr>
                <w:rFonts w:ascii="Arial" w:eastAsia="Times New Roman" w:hAnsi="Arial" w:cs="Arial"/>
                <w:b/>
                <w:bCs/>
                <w:color w:val="000000"/>
                <w:sz w:val="20"/>
                <w:szCs w:val="20"/>
                <w:lang w:eastAsia="fr-FR"/>
              </w:rPr>
              <w:t>Population</w:t>
            </w:r>
          </w:p>
          <w:p w:rsidR="004D46E1" w:rsidRPr="00D428D1" w:rsidRDefault="004D46E1" w:rsidP="00883947">
            <w:pPr>
              <w:spacing w:after="0" w:line="240" w:lineRule="auto"/>
              <w:jc w:val="center"/>
              <w:rPr>
                <w:rFonts w:ascii="Arial" w:eastAsia="Times New Roman" w:hAnsi="Arial" w:cs="Arial"/>
                <w:b/>
                <w:bCs/>
                <w:color w:val="000000"/>
                <w:sz w:val="20"/>
                <w:szCs w:val="20"/>
                <w:lang w:eastAsia="fr-FR"/>
              </w:rPr>
            </w:pPr>
            <w:r w:rsidRPr="00D428D1">
              <w:rPr>
                <w:rFonts w:ascii="Calibri" w:eastAsia="Times New Roman" w:hAnsi="Calibri" w:cs="Times New Roman"/>
                <w:lang w:eastAsia="fr-FR"/>
              </w:rPr>
              <w:t>en 2011</w:t>
            </w:r>
          </w:p>
        </w:tc>
      </w:tr>
      <w:tr w:rsidR="004D46E1" w:rsidRPr="00D428D1" w:rsidTr="00D428D1">
        <w:trPr>
          <w:trHeight w:val="315"/>
        </w:trPr>
        <w:tc>
          <w:tcPr>
            <w:tcW w:w="2388" w:type="dxa"/>
            <w:shd w:val="clear" w:color="auto" w:fill="auto"/>
            <w:noWrap/>
            <w:vAlign w:val="bottom"/>
            <w:hideMark/>
          </w:tcPr>
          <w:p w:rsidR="004D46E1" w:rsidRPr="00D428D1" w:rsidRDefault="004D46E1" w:rsidP="00D428D1">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
        </w:tc>
        <w:tc>
          <w:tcPr>
            <w:tcW w:w="1192" w:type="dxa"/>
            <w:vMerge/>
            <w:shd w:val="clear" w:color="000000" w:fill="F2F2F2"/>
            <w:vAlign w:val="center"/>
            <w:hideMark/>
          </w:tcPr>
          <w:p w:rsidR="004D46E1" w:rsidRPr="00D428D1" w:rsidRDefault="004D46E1" w:rsidP="00D428D1">
            <w:pPr>
              <w:spacing w:after="0" w:line="240" w:lineRule="auto"/>
              <w:jc w:val="center"/>
              <w:rPr>
                <w:rFonts w:ascii="Calibri" w:eastAsia="Times New Roman" w:hAnsi="Calibri" w:cs="Times New Roman"/>
                <w:lang w:eastAsia="fr-FR"/>
              </w:rPr>
            </w:pP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Royaume-Uni</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5 175 677</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Inde</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262 247</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Pologne</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158 300</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 xml:space="preserve">République d'Irlande </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129 807</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Nigéria</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114 718</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Pakistan</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112 457</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Bangladesh</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109 948</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Jamaïque</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87 467</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Sri Lanka</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84 542</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France</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66 654</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Afrique du Sud</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66 654</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Kenya</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66 311</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Somalie</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65 333</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Etats-Unis</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63 920</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Italie</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62 050</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Ghana</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62 896</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 xml:space="preserve">Turquie </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59 596</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Allemagne</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55 476</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Aust</w:t>
            </w:r>
            <w:r w:rsidR="00E75D1A">
              <w:rPr>
                <w:rFonts w:ascii="Calibri" w:eastAsia="Times New Roman" w:hAnsi="Calibri" w:cs="Times New Roman"/>
                <w:color w:val="000000"/>
                <w:lang w:eastAsia="fr-FR"/>
              </w:rPr>
              <w:t>r</w:t>
            </w:r>
            <w:r w:rsidRPr="00D428D1">
              <w:rPr>
                <w:rFonts w:ascii="Calibri" w:eastAsia="Times New Roman" w:hAnsi="Calibri" w:cs="Times New Roman"/>
                <w:color w:val="000000"/>
                <w:lang w:eastAsia="fr-FR"/>
              </w:rPr>
              <w:t>alie</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53 959</w:t>
            </w:r>
          </w:p>
        </w:tc>
      </w:tr>
      <w:tr w:rsidR="00D428D1" w:rsidRPr="00D428D1" w:rsidTr="00D428D1">
        <w:trPr>
          <w:trHeight w:val="315"/>
        </w:trPr>
        <w:tc>
          <w:tcPr>
            <w:tcW w:w="2388" w:type="dxa"/>
            <w:shd w:val="clear" w:color="auto" w:fill="auto"/>
            <w:noWrap/>
            <w:vAlign w:val="bottom"/>
            <w:hideMark/>
          </w:tcPr>
          <w:p w:rsidR="00D428D1" w:rsidRPr="00D428D1" w:rsidRDefault="00D428D1" w:rsidP="00D428D1">
            <w:pPr>
              <w:spacing w:after="0" w:line="240" w:lineRule="auto"/>
              <w:rPr>
                <w:rFonts w:ascii="Calibri" w:eastAsia="Times New Roman" w:hAnsi="Calibri" w:cs="Times New Roman"/>
                <w:color w:val="000000"/>
                <w:lang w:eastAsia="fr-FR"/>
              </w:rPr>
            </w:pPr>
            <w:r w:rsidRPr="00D428D1">
              <w:rPr>
                <w:rFonts w:ascii="Calibri" w:eastAsia="Times New Roman" w:hAnsi="Calibri" w:cs="Times New Roman"/>
                <w:color w:val="000000"/>
                <w:lang w:eastAsia="fr-FR"/>
              </w:rPr>
              <w:t>Roumanie</w:t>
            </w:r>
          </w:p>
        </w:tc>
        <w:tc>
          <w:tcPr>
            <w:tcW w:w="1192" w:type="dxa"/>
            <w:shd w:val="clear" w:color="000000" w:fill="F9F9F9"/>
            <w:vAlign w:val="bottom"/>
            <w:hideMark/>
          </w:tcPr>
          <w:p w:rsidR="00D428D1" w:rsidRPr="00D428D1" w:rsidRDefault="00D428D1" w:rsidP="00D428D1">
            <w:pPr>
              <w:spacing w:after="0" w:line="240" w:lineRule="auto"/>
              <w:jc w:val="right"/>
              <w:rPr>
                <w:rFonts w:ascii="Arial" w:eastAsia="Times New Roman" w:hAnsi="Arial" w:cs="Arial"/>
                <w:color w:val="000000"/>
                <w:sz w:val="20"/>
                <w:szCs w:val="20"/>
                <w:lang w:eastAsia="fr-FR"/>
              </w:rPr>
            </w:pPr>
            <w:r w:rsidRPr="00D428D1">
              <w:rPr>
                <w:rFonts w:ascii="Arial" w:eastAsia="Times New Roman" w:hAnsi="Arial" w:cs="Arial"/>
                <w:color w:val="000000"/>
                <w:sz w:val="20"/>
                <w:szCs w:val="20"/>
                <w:lang w:eastAsia="fr-FR"/>
              </w:rPr>
              <w:t>44 848</w:t>
            </w:r>
          </w:p>
        </w:tc>
      </w:tr>
    </w:tbl>
    <w:p w:rsidR="00D428D1" w:rsidRDefault="0038404E" w:rsidP="008672A3">
      <w:pPr>
        <w:spacing w:after="0"/>
        <w:rPr>
          <w:rFonts w:ascii="Times New Roman" w:hAnsi="Times New Roman" w:cs="Times New Roman"/>
          <w:b/>
        </w:rPr>
      </w:pPr>
      <w:r>
        <w:rPr>
          <w:rFonts w:ascii="Times New Roman" w:hAnsi="Times New Roman" w:cs="Times New Roman"/>
          <w:b/>
          <w:noProof/>
          <w:lang w:eastAsia="fr-FR"/>
        </w:rPr>
        <w:pict>
          <v:shape id="_x0000_s1027" type="#_x0000_t202" style="position:absolute;margin-left:-1.45pt;margin-top:-.15pt;width:359.7pt;height:363.75pt;z-index:251659264;mso-position-horizontal-relative:text;mso-position-vertical-relative:text" filled="f" stroked="f">
            <v:textbox>
              <w:txbxContent>
                <w:p w:rsidR="00D428D1" w:rsidRDefault="00D428D1">
                  <w:r w:rsidRPr="00D428D1">
                    <w:rPr>
                      <w:noProof/>
                      <w:lang w:eastAsia="fr-FR"/>
                    </w:rPr>
                    <w:drawing>
                      <wp:inline distT="0" distB="0" distL="0" distR="0">
                        <wp:extent cx="3821430" cy="3026572"/>
                        <wp:effectExtent l="19050" t="0" r="7620" b="0"/>
                        <wp:docPr id="8" name="Image 1" descr="londres multicultur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res multiculturelle.jpg"/>
                                <pic:cNvPicPr/>
                              </pic:nvPicPr>
                              <pic:blipFill>
                                <a:blip r:embed="rId6"/>
                                <a:stretch>
                                  <a:fillRect/>
                                </a:stretch>
                              </pic:blipFill>
                              <pic:spPr>
                                <a:xfrm>
                                  <a:off x="0" y="0"/>
                                  <a:ext cx="3826434" cy="3030535"/>
                                </a:xfrm>
                                <a:prstGeom prst="rect">
                                  <a:avLst/>
                                </a:prstGeom>
                              </pic:spPr>
                            </pic:pic>
                          </a:graphicData>
                        </a:graphic>
                      </wp:inline>
                    </w:drawing>
                  </w:r>
                </w:p>
                <w:p w:rsidR="00B72923" w:rsidRPr="00B92C0D" w:rsidRDefault="00B72923" w:rsidP="008D7065">
                  <w:pPr>
                    <w:jc w:val="both"/>
                    <w:rPr>
                      <w:rFonts w:ascii="Times New Roman" w:hAnsi="Times New Roman" w:cs="Times New Roman"/>
                    </w:rPr>
                  </w:pPr>
                  <w:r w:rsidRPr="00B92C0D">
                    <w:rPr>
                      <w:rFonts w:ascii="Times New Roman" w:hAnsi="Times New Roman" w:cs="Times New Roman"/>
                    </w:rPr>
                    <w:t xml:space="preserve">Les </w:t>
                  </w:r>
                  <w:r w:rsidR="00B92C0D">
                    <w:rPr>
                      <w:rFonts w:ascii="Times New Roman" w:hAnsi="Times New Roman" w:cs="Times New Roman"/>
                    </w:rPr>
                    <w:t>« </w:t>
                  </w:r>
                  <w:r w:rsidRPr="00B92C0D">
                    <w:rPr>
                      <w:rFonts w:ascii="Times New Roman" w:hAnsi="Times New Roman" w:cs="Times New Roman"/>
                    </w:rPr>
                    <w:t>populations blanches</w:t>
                  </w:r>
                  <w:r w:rsidR="00B92C0D">
                    <w:rPr>
                      <w:rFonts w:ascii="Times New Roman" w:hAnsi="Times New Roman" w:cs="Times New Roman"/>
                    </w:rPr>
                    <w:t> »</w:t>
                  </w:r>
                  <w:r w:rsidRPr="00B92C0D">
                    <w:rPr>
                      <w:rFonts w:ascii="Times New Roman" w:hAnsi="Times New Roman" w:cs="Times New Roman"/>
                    </w:rPr>
                    <w:t xml:space="preserve"> représenten</w:t>
                  </w:r>
                  <w:r w:rsidR="00B92C0D">
                    <w:rPr>
                      <w:rFonts w:ascii="Times New Roman" w:hAnsi="Times New Roman" w:cs="Times New Roman"/>
                    </w:rPr>
                    <w:t xml:space="preserve">t 60 % de la population totale et les minorités ethniques 40%. </w:t>
                  </w:r>
                  <w:r w:rsidRPr="00B92C0D">
                    <w:rPr>
                      <w:rFonts w:ascii="Times New Roman" w:hAnsi="Times New Roman" w:cs="Times New Roman"/>
                    </w:rPr>
                    <w:t>Comme dans la plupart des grandes métropoles, les minorités ethniques se concentrent dans certains quartiers (</w:t>
                  </w:r>
                  <w:r w:rsidRPr="00B92C0D">
                    <w:rPr>
                      <w:rFonts w:ascii="Times New Roman" w:hAnsi="Times New Roman" w:cs="Times New Roman"/>
                      <w:b/>
                    </w:rPr>
                    <w:t>doc.3 p 153</w:t>
                  </w:r>
                  <w:r w:rsidRPr="00B92C0D">
                    <w:rPr>
                      <w:rFonts w:ascii="Times New Roman" w:hAnsi="Times New Roman" w:cs="Times New Roman"/>
                    </w:rPr>
                    <w:t>). Ainsi les Indiens sont très présents dans l’Ouest du Grand Londres tandis que les populations noir</w:t>
                  </w:r>
                  <w:r w:rsidR="00E72A19" w:rsidRPr="00B92C0D">
                    <w:rPr>
                      <w:rFonts w:ascii="Times New Roman" w:hAnsi="Times New Roman" w:cs="Times New Roman"/>
                    </w:rPr>
                    <w:t>e</w:t>
                  </w:r>
                  <w:r w:rsidRPr="00B92C0D">
                    <w:rPr>
                      <w:rFonts w:ascii="Times New Roman" w:hAnsi="Times New Roman" w:cs="Times New Roman"/>
                    </w:rPr>
                    <w:t xml:space="preserve">s sont plutôt présentes à l’est et au Sud. </w:t>
                  </w:r>
                  <w:r w:rsidR="00E72A19" w:rsidRPr="00B92C0D">
                    <w:rPr>
                      <w:rFonts w:ascii="Times New Roman" w:hAnsi="Times New Roman" w:cs="Times New Roman"/>
                    </w:rPr>
                    <w:t>Certains quartiers apparaissent comme fortement communautaires (Acton= Polonais ; Brixton = Jamaïcains).</w:t>
                  </w:r>
                  <w:r w:rsidR="00620E9F" w:rsidRPr="00B92C0D">
                    <w:rPr>
                      <w:rFonts w:ascii="Times New Roman" w:hAnsi="Times New Roman" w:cs="Times New Roman"/>
                    </w:rPr>
                    <w:t xml:space="preserve"> </w:t>
                  </w:r>
                </w:p>
                <w:p w:rsidR="008D4A72" w:rsidRDefault="008D4A72"/>
              </w:txbxContent>
            </v:textbox>
          </v:shape>
        </w:pict>
      </w:r>
      <w:r w:rsidR="00D428D1">
        <w:rPr>
          <w:rFonts w:ascii="Times New Roman" w:hAnsi="Times New Roman" w:cs="Times New Roman"/>
          <w:b/>
        </w:rPr>
        <w:br w:type="textWrapping" w:clear="all"/>
        <w:t xml:space="preserve">   </w:t>
      </w:r>
    </w:p>
    <w:p w:rsidR="00620E9F" w:rsidRPr="00E359D3" w:rsidRDefault="00F622DF" w:rsidP="008672A3">
      <w:pPr>
        <w:spacing w:after="0"/>
        <w:rPr>
          <w:rFonts w:ascii="Times New Roman" w:hAnsi="Times New Roman" w:cs="Times New Roman"/>
          <w:b/>
        </w:rPr>
      </w:pPr>
      <w:r>
        <w:rPr>
          <w:rFonts w:ascii="Times New Roman" w:hAnsi="Times New Roman" w:cs="Times New Roman"/>
          <w:b/>
          <w:noProof/>
          <w:lang w:eastAsia="fr-FR"/>
        </w:rPr>
        <w:pict>
          <v:shape id="_x0000_s1028" type="#_x0000_t202" style="position:absolute;margin-left:395.5pt;margin-top:185.25pt;width:149.05pt;height:142.35pt;z-index:251660288" filled="f" stroked="f">
            <v:textbox>
              <w:txbxContent>
                <w:tbl>
                  <w:tblPr>
                    <w:tblStyle w:val="Grilledutableau"/>
                    <w:tblW w:w="2943" w:type="dxa"/>
                    <w:tblLook w:val="04A0"/>
                  </w:tblPr>
                  <w:tblGrid>
                    <w:gridCol w:w="1115"/>
                    <w:gridCol w:w="565"/>
                    <w:gridCol w:w="1263"/>
                  </w:tblGrid>
                  <w:tr w:rsidR="00134E8A" w:rsidTr="00165EC3">
                    <w:tc>
                      <w:tcPr>
                        <w:tcW w:w="1115" w:type="dxa"/>
                        <w:shd w:val="clear" w:color="auto" w:fill="F2F2F2" w:themeFill="background1" w:themeFillShade="F2"/>
                      </w:tcPr>
                      <w:p w:rsidR="00163EB6" w:rsidRDefault="00165EC3">
                        <w:r>
                          <w:t>G</w:t>
                        </w:r>
                        <w:r w:rsidR="00163EB6">
                          <w:t>roupe ethnique</w:t>
                        </w:r>
                      </w:p>
                    </w:tc>
                    <w:tc>
                      <w:tcPr>
                        <w:tcW w:w="565" w:type="dxa"/>
                        <w:shd w:val="clear" w:color="auto" w:fill="F2F2F2" w:themeFill="background1" w:themeFillShade="F2"/>
                      </w:tcPr>
                      <w:p w:rsidR="00163EB6" w:rsidRDefault="00163EB6">
                        <w:r>
                          <w:t>%</w:t>
                        </w:r>
                      </w:p>
                    </w:tc>
                    <w:tc>
                      <w:tcPr>
                        <w:tcW w:w="1263" w:type="dxa"/>
                        <w:shd w:val="clear" w:color="auto" w:fill="F2F2F2" w:themeFill="background1" w:themeFillShade="F2"/>
                      </w:tcPr>
                      <w:p w:rsidR="00163EB6" w:rsidRDefault="00163EB6">
                        <w:r>
                          <w:t>nombre</w:t>
                        </w:r>
                        <w:r w:rsidR="00F622DF">
                          <w:t xml:space="preserve"> d’hab.</w:t>
                        </w:r>
                        <w:r w:rsidR="00165EC3">
                          <w:t xml:space="preserve"> (M)</w:t>
                        </w:r>
                      </w:p>
                    </w:tc>
                  </w:tr>
                  <w:tr w:rsidR="00134E8A" w:rsidTr="00165EC3">
                    <w:tc>
                      <w:tcPr>
                        <w:tcW w:w="1115" w:type="dxa"/>
                        <w:shd w:val="clear" w:color="auto" w:fill="F2F2F2" w:themeFill="background1" w:themeFillShade="F2"/>
                      </w:tcPr>
                      <w:p w:rsidR="00163EB6" w:rsidRDefault="00163EB6">
                        <w:r>
                          <w:t>blancs</w:t>
                        </w:r>
                      </w:p>
                    </w:tc>
                    <w:tc>
                      <w:tcPr>
                        <w:tcW w:w="565" w:type="dxa"/>
                        <w:shd w:val="clear" w:color="auto" w:fill="F2F2F2" w:themeFill="background1" w:themeFillShade="F2"/>
                      </w:tcPr>
                      <w:p w:rsidR="00163EB6" w:rsidRDefault="00163EB6">
                        <w:r>
                          <w:t>60</w:t>
                        </w:r>
                      </w:p>
                    </w:tc>
                    <w:tc>
                      <w:tcPr>
                        <w:tcW w:w="1263" w:type="dxa"/>
                        <w:shd w:val="clear" w:color="auto" w:fill="F2F2F2" w:themeFill="background1" w:themeFillShade="F2"/>
                      </w:tcPr>
                      <w:p w:rsidR="00163EB6" w:rsidRDefault="004D46E1">
                        <w:r>
                          <w:t xml:space="preserve">4, 9 </w:t>
                        </w:r>
                      </w:p>
                    </w:tc>
                  </w:tr>
                  <w:tr w:rsidR="004D46E1" w:rsidTr="00165EC3">
                    <w:tc>
                      <w:tcPr>
                        <w:tcW w:w="1115" w:type="dxa"/>
                        <w:shd w:val="clear" w:color="auto" w:fill="F2F2F2" w:themeFill="background1" w:themeFillShade="F2"/>
                      </w:tcPr>
                      <w:p w:rsidR="00163EB6" w:rsidRDefault="00163EB6">
                        <w:r>
                          <w:t>métisses</w:t>
                        </w:r>
                      </w:p>
                    </w:tc>
                    <w:tc>
                      <w:tcPr>
                        <w:tcW w:w="565" w:type="dxa"/>
                        <w:shd w:val="clear" w:color="auto" w:fill="F2F2F2" w:themeFill="background1" w:themeFillShade="F2"/>
                      </w:tcPr>
                      <w:p w:rsidR="00163EB6" w:rsidRDefault="00163EB6" w:rsidP="00163EB6">
                        <w:r>
                          <w:t>4</w:t>
                        </w:r>
                      </w:p>
                    </w:tc>
                    <w:tc>
                      <w:tcPr>
                        <w:tcW w:w="1263" w:type="dxa"/>
                        <w:shd w:val="clear" w:color="auto" w:fill="F2F2F2" w:themeFill="background1" w:themeFillShade="F2"/>
                      </w:tcPr>
                      <w:p w:rsidR="00163EB6" w:rsidRDefault="004D46E1">
                        <w:r>
                          <w:t>0,327</w:t>
                        </w:r>
                      </w:p>
                    </w:tc>
                  </w:tr>
                  <w:tr w:rsidR="00134E8A" w:rsidTr="00165EC3">
                    <w:tc>
                      <w:tcPr>
                        <w:tcW w:w="1115" w:type="dxa"/>
                        <w:shd w:val="clear" w:color="auto" w:fill="F2F2F2" w:themeFill="background1" w:themeFillShade="F2"/>
                      </w:tcPr>
                      <w:p w:rsidR="00163EB6" w:rsidRDefault="00163EB6" w:rsidP="00163EB6">
                        <w:r>
                          <w:t xml:space="preserve">asiatiques </w:t>
                        </w:r>
                      </w:p>
                    </w:tc>
                    <w:tc>
                      <w:tcPr>
                        <w:tcW w:w="565" w:type="dxa"/>
                        <w:shd w:val="clear" w:color="auto" w:fill="F2F2F2" w:themeFill="background1" w:themeFillShade="F2"/>
                      </w:tcPr>
                      <w:p w:rsidR="00163EB6" w:rsidRDefault="004D46E1">
                        <w:r>
                          <w:t>20</w:t>
                        </w:r>
                      </w:p>
                    </w:tc>
                    <w:tc>
                      <w:tcPr>
                        <w:tcW w:w="1263" w:type="dxa"/>
                        <w:shd w:val="clear" w:color="auto" w:fill="F2F2F2" w:themeFill="background1" w:themeFillShade="F2"/>
                      </w:tcPr>
                      <w:p w:rsidR="00163EB6" w:rsidRDefault="004D46E1">
                        <w:r>
                          <w:t>1,635</w:t>
                        </w:r>
                      </w:p>
                    </w:tc>
                  </w:tr>
                  <w:tr w:rsidR="00134E8A" w:rsidTr="00165EC3">
                    <w:tc>
                      <w:tcPr>
                        <w:tcW w:w="1115" w:type="dxa"/>
                        <w:shd w:val="clear" w:color="auto" w:fill="F2F2F2" w:themeFill="background1" w:themeFillShade="F2"/>
                      </w:tcPr>
                      <w:p w:rsidR="00163EB6" w:rsidRDefault="00163EB6">
                        <w:r>
                          <w:t>noirs</w:t>
                        </w:r>
                      </w:p>
                    </w:tc>
                    <w:tc>
                      <w:tcPr>
                        <w:tcW w:w="565" w:type="dxa"/>
                        <w:shd w:val="clear" w:color="auto" w:fill="F2F2F2" w:themeFill="background1" w:themeFillShade="F2"/>
                      </w:tcPr>
                      <w:p w:rsidR="00163EB6" w:rsidRDefault="004D46E1">
                        <w:r>
                          <w:t>13</w:t>
                        </w:r>
                      </w:p>
                    </w:tc>
                    <w:tc>
                      <w:tcPr>
                        <w:tcW w:w="1263" w:type="dxa"/>
                        <w:shd w:val="clear" w:color="auto" w:fill="F2F2F2" w:themeFill="background1" w:themeFillShade="F2"/>
                      </w:tcPr>
                      <w:p w:rsidR="00163EB6" w:rsidRDefault="00134E8A">
                        <w:r>
                          <w:t>1,062</w:t>
                        </w:r>
                      </w:p>
                    </w:tc>
                  </w:tr>
                  <w:tr w:rsidR="00134E8A" w:rsidTr="00165EC3">
                    <w:tc>
                      <w:tcPr>
                        <w:tcW w:w="1115" w:type="dxa"/>
                        <w:shd w:val="clear" w:color="auto" w:fill="F2F2F2" w:themeFill="background1" w:themeFillShade="F2"/>
                      </w:tcPr>
                      <w:p w:rsidR="00163EB6" w:rsidRDefault="00163EB6">
                        <w:r>
                          <w:t>autres</w:t>
                        </w:r>
                      </w:p>
                    </w:tc>
                    <w:tc>
                      <w:tcPr>
                        <w:tcW w:w="565" w:type="dxa"/>
                        <w:shd w:val="clear" w:color="auto" w:fill="F2F2F2" w:themeFill="background1" w:themeFillShade="F2"/>
                      </w:tcPr>
                      <w:p w:rsidR="00163EB6" w:rsidRDefault="004D46E1">
                        <w:r>
                          <w:t>3</w:t>
                        </w:r>
                      </w:p>
                    </w:tc>
                    <w:tc>
                      <w:tcPr>
                        <w:tcW w:w="1263" w:type="dxa"/>
                        <w:shd w:val="clear" w:color="auto" w:fill="F2F2F2" w:themeFill="background1" w:themeFillShade="F2"/>
                      </w:tcPr>
                      <w:p w:rsidR="00163EB6" w:rsidRDefault="00134E8A">
                        <w:r>
                          <w:t>0,245</w:t>
                        </w:r>
                      </w:p>
                    </w:tc>
                  </w:tr>
                  <w:tr w:rsidR="00134E8A" w:rsidTr="00165EC3">
                    <w:tc>
                      <w:tcPr>
                        <w:tcW w:w="1680" w:type="dxa"/>
                        <w:gridSpan w:val="2"/>
                        <w:shd w:val="clear" w:color="auto" w:fill="F2F2F2" w:themeFill="background1" w:themeFillShade="F2"/>
                      </w:tcPr>
                      <w:p w:rsidR="00134E8A" w:rsidRDefault="00134E8A">
                        <w:r>
                          <w:t>total</w:t>
                        </w:r>
                      </w:p>
                    </w:tc>
                    <w:tc>
                      <w:tcPr>
                        <w:tcW w:w="1263" w:type="dxa"/>
                        <w:shd w:val="clear" w:color="auto" w:fill="F2F2F2" w:themeFill="background1" w:themeFillShade="F2"/>
                      </w:tcPr>
                      <w:p w:rsidR="00134E8A" w:rsidRDefault="00134E8A">
                        <w:r>
                          <w:t>8,169</w:t>
                        </w:r>
                      </w:p>
                    </w:tc>
                  </w:tr>
                </w:tbl>
                <w:p w:rsidR="00163EB6" w:rsidRDefault="00163EB6"/>
              </w:txbxContent>
            </v:textbox>
          </v:shape>
        </w:pict>
      </w:r>
      <w:r w:rsidR="0038404E">
        <w:rPr>
          <w:rFonts w:ascii="Times New Roman" w:hAnsi="Times New Roman" w:cs="Times New Roman"/>
          <w:b/>
          <w:noProof/>
          <w:lang w:eastAsia="fr-FR"/>
        </w:rPr>
        <w:pict>
          <v:shape id="_x0000_s1029" type="#_x0000_t202" style="position:absolute;margin-left:287.8pt;margin-top:.5pt;width:218.55pt;height:38.2pt;z-index:251661312">
            <v:textbox>
              <w:txbxContent>
                <w:p w:rsidR="00134E8A" w:rsidRDefault="00134E8A">
                  <w:r w:rsidRPr="00134E8A">
                    <w:rPr>
                      <w:rFonts w:ascii="Times New Roman" w:hAnsi="Times New Roman" w:cs="Times New Roman"/>
                      <w:b/>
                    </w:rPr>
                    <w:t xml:space="preserve">Origine ethnique de la population du </w:t>
                  </w:r>
                  <w:r w:rsidR="00F622DF">
                    <w:rPr>
                      <w:rFonts w:ascii="Times New Roman" w:hAnsi="Times New Roman" w:cs="Times New Roman"/>
                      <w:b/>
                    </w:rPr>
                    <w:t>G</w:t>
                  </w:r>
                  <w:r w:rsidRPr="00134E8A">
                    <w:rPr>
                      <w:rFonts w:ascii="Times New Roman" w:hAnsi="Times New Roman" w:cs="Times New Roman"/>
                      <w:b/>
                    </w:rPr>
                    <w:t>rand Londres, en 2011.</w:t>
                  </w:r>
                  <w:r>
                    <w:t xml:space="preserve"> </w:t>
                  </w:r>
                  <w:r w:rsidRPr="00134E8A">
                    <w:rPr>
                      <w:sz w:val="16"/>
                      <w:szCs w:val="16"/>
                    </w:rPr>
                    <w:t>(</w:t>
                  </w:r>
                  <w:r w:rsidRPr="00134E8A">
                    <w:rPr>
                      <w:b/>
                      <w:i/>
                      <w:sz w:val="16"/>
                      <w:szCs w:val="16"/>
                    </w:rPr>
                    <w:t>Source : UK Census</w:t>
                  </w:r>
                  <w:r w:rsidRPr="00134E8A">
                    <w:rPr>
                      <w:sz w:val="16"/>
                      <w:szCs w:val="16"/>
                    </w:rPr>
                    <w:t>)</w:t>
                  </w:r>
                </w:p>
              </w:txbxContent>
            </v:textbox>
          </v:shape>
        </w:pict>
      </w:r>
      <w:r w:rsidR="00163EB6" w:rsidRPr="00163EB6">
        <w:rPr>
          <w:rFonts w:ascii="Times New Roman" w:hAnsi="Times New Roman" w:cs="Times New Roman"/>
          <w:b/>
          <w:noProof/>
          <w:lang w:eastAsia="fr-FR"/>
        </w:rPr>
        <w:drawing>
          <wp:inline distT="0" distB="0" distL="0" distR="0">
            <wp:extent cx="6413555" cy="3895836"/>
            <wp:effectExtent l="19050" t="0" r="25345" b="9414"/>
            <wp:docPr id="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0DDD" w:rsidRDefault="00E359D3" w:rsidP="008672A3">
      <w:pPr>
        <w:spacing w:after="0"/>
        <w:rPr>
          <w:rFonts w:ascii="Times New Roman" w:hAnsi="Times New Roman" w:cs="Times New Roman"/>
        </w:rPr>
      </w:pPr>
      <w:r>
        <w:rPr>
          <w:rFonts w:ascii="Times New Roman" w:hAnsi="Times New Roman" w:cs="Times New Roman"/>
          <w:noProof/>
          <w:lang w:eastAsia="fr-FR"/>
        </w:rPr>
        <w:lastRenderedPageBreak/>
        <w:pict>
          <v:shape id="_x0000_s1037" type="#_x0000_t202" style="position:absolute;margin-left:251.45pt;margin-top:16.65pt;width:284.45pt;height:183.5pt;z-index:251668480" stroked="f">
            <v:textbox style="mso-next-textbox:#_x0000_s1037">
              <w:txbxContent>
                <w:p w:rsidR="00B92C0D" w:rsidRDefault="00B92C0D" w:rsidP="00E359D3">
                  <w:pPr>
                    <w:spacing w:after="0"/>
                    <w:jc w:val="both"/>
                    <w:rPr>
                      <w:rFonts w:ascii="Times New Roman" w:hAnsi="Times New Roman" w:cs="Times New Roman"/>
                    </w:rPr>
                  </w:pPr>
                  <w:r w:rsidRPr="00660C82">
                    <w:rPr>
                      <w:rFonts w:ascii="Times New Roman" w:hAnsi="Times New Roman" w:cs="Times New Roman"/>
                    </w:rPr>
                    <w:t>Si la cohabitation entre les différentes communautés est bonne, les tensions nées des attentats islamistes</w:t>
                  </w:r>
                  <w:r w:rsidR="008D7065">
                    <w:rPr>
                      <w:rFonts w:ascii="Times New Roman" w:hAnsi="Times New Roman" w:cs="Times New Roman"/>
                    </w:rPr>
                    <w:t xml:space="preserve"> de juillet 2005</w:t>
                  </w:r>
                  <w:r w:rsidRPr="00660C82">
                    <w:rPr>
                      <w:rFonts w:ascii="Times New Roman" w:hAnsi="Times New Roman" w:cs="Times New Roman"/>
                    </w:rPr>
                    <w:t xml:space="preserve"> et </w:t>
                  </w:r>
                  <w:r w:rsidR="00660C82" w:rsidRPr="00660C82">
                    <w:rPr>
                      <w:rFonts w:ascii="Times New Roman" w:hAnsi="Times New Roman" w:cs="Times New Roman"/>
                    </w:rPr>
                    <w:t>les émeutes d’août 2011 qui touchèrent les quartiers pauvres et multiethniques dont ceux de  Brixton, Newham et Hackney renforcent les partis et les manifestations hostiles aux étrangers et à la politique migratoire réputée trop ouverte du RU.</w:t>
                  </w:r>
                </w:p>
                <w:p w:rsidR="00660C82" w:rsidRPr="00660C82" w:rsidRDefault="00660C82" w:rsidP="00E359D3">
                  <w:pPr>
                    <w:spacing w:after="0"/>
                    <w:jc w:val="both"/>
                    <w:rPr>
                      <w:rFonts w:ascii="Times New Roman" w:hAnsi="Times New Roman" w:cs="Times New Roman"/>
                    </w:rPr>
                  </w:pPr>
                  <w:r>
                    <w:rPr>
                      <w:rFonts w:ascii="Times New Roman" w:hAnsi="Times New Roman" w:cs="Times New Roman"/>
                    </w:rPr>
                    <w:t xml:space="preserve">La carte ci-contre montre le lien évident entre </w:t>
                  </w:r>
                  <w:r w:rsidR="00102DBA">
                    <w:rPr>
                      <w:rFonts w:ascii="Times New Roman" w:hAnsi="Times New Roman" w:cs="Times New Roman"/>
                    </w:rPr>
                    <w:t xml:space="preserve">proximité de </w:t>
                  </w:r>
                  <w:r>
                    <w:rPr>
                      <w:rFonts w:ascii="Times New Roman" w:hAnsi="Times New Roman" w:cs="Times New Roman"/>
                    </w:rPr>
                    <w:t xml:space="preserve">quartiers blancs </w:t>
                  </w:r>
                  <w:r w:rsidR="00102DBA">
                    <w:rPr>
                      <w:rFonts w:ascii="Times New Roman" w:hAnsi="Times New Roman" w:cs="Times New Roman"/>
                    </w:rPr>
                    <w:t xml:space="preserve">et </w:t>
                  </w:r>
                  <w:r>
                    <w:rPr>
                      <w:rFonts w:ascii="Times New Roman" w:hAnsi="Times New Roman" w:cs="Times New Roman"/>
                    </w:rPr>
                    <w:t xml:space="preserve">de quartiers multiethniques et </w:t>
                  </w:r>
                  <w:r w:rsidR="00102DBA">
                    <w:rPr>
                      <w:rFonts w:ascii="Times New Roman" w:hAnsi="Times New Roman" w:cs="Times New Roman"/>
                    </w:rPr>
                    <w:t xml:space="preserve">le </w:t>
                  </w:r>
                  <w:r>
                    <w:rPr>
                      <w:rFonts w:ascii="Times New Roman" w:hAnsi="Times New Roman" w:cs="Times New Roman"/>
                    </w:rPr>
                    <w:t xml:space="preserve">vote pour le </w:t>
                  </w:r>
                  <w:r w:rsidRPr="00241ACC">
                    <w:rPr>
                      <w:rFonts w:ascii="Times New Roman" w:hAnsi="Times New Roman" w:cs="Times New Roman"/>
                      <w:b/>
                      <w:i/>
                    </w:rPr>
                    <w:t>BNP</w:t>
                  </w:r>
                  <w:r w:rsidR="00241ACC">
                    <w:rPr>
                      <w:rFonts w:ascii="Times New Roman" w:hAnsi="Times New Roman" w:cs="Times New Roman"/>
                    </w:rPr>
                    <w:t xml:space="preserve"> qualifié de parti d’extrême-droite.</w:t>
                  </w:r>
                </w:p>
              </w:txbxContent>
            </v:textbox>
          </v:shape>
        </w:pict>
      </w:r>
      <w:r w:rsidR="00B92C0D">
        <w:rPr>
          <w:rFonts w:ascii="Times New Roman" w:hAnsi="Times New Roman" w:cs="Times New Roman"/>
          <w:noProof/>
          <w:lang w:eastAsia="fr-FR"/>
        </w:rPr>
        <w:drawing>
          <wp:inline distT="0" distB="0" distL="0" distR="0">
            <wp:extent cx="3154973" cy="2254346"/>
            <wp:effectExtent l="19050" t="0" r="7327" b="0"/>
            <wp:docPr id="7" name="Image 1" descr="C:\Documents and Settings\VT\Mes documents\lycée\2013-2014\terminale STMG\géo\Thème I\londres cours et doc\atlLondres_p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T\Mes documents\lycée\2013-2014\terminale STMG\géo\Thème I\londres cours et doc\atlLondres_p49.jpg"/>
                    <pic:cNvPicPr>
                      <a:picLocks noChangeAspect="1" noChangeArrowheads="1"/>
                    </pic:cNvPicPr>
                  </pic:nvPicPr>
                  <pic:blipFill>
                    <a:blip r:embed="rId8" cstate="print"/>
                    <a:srcRect/>
                    <a:stretch>
                      <a:fillRect/>
                    </a:stretch>
                  </pic:blipFill>
                  <pic:spPr bwMode="auto">
                    <a:xfrm>
                      <a:off x="0" y="0"/>
                      <a:ext cx="3158951" cy="2257188"/>
                    </a:xfrm>
                    <a:prstGeom prst="rect">
                      <a:avLst/>
                    </a:prstGeom>
                    <a:noFill/>
                    <a:ln w="9525">
                      <a:noFill/>
                      <a:miter lim="800000"/>
                      <a:headEnd/>
                      <a:tailEnd/>
                    </a:ln>
                  </pic:spPr>
                </pic:pic>
              </a:graphicData>
            </a:graphic>
          </wp:inline>
        </w:drawing>
      </w:r>
    </w:p>
    <w:p w:rsidR="008D7065" w:rsidRPr="008D7065" w:rsidRDefault="008D7065" w:rsidP="008672A3">
      <w:pPr>
        <w:spacing w:after="0"/>
        <w:rPr>
          <w:rFonts w:ascii="Times New Roman" w:hAnsi="Times New Roman" w:cs="Times New Roman"/>
        </w:rPr>
      </w:pPr>
    </w:p>
    <w:p w:rsidR="0035000C" w:rsidRPr="00165EC3" w:rsidRDefault="0035000C" w:rsidP="008672A3">
      <w:pPr>
        <w:spacing w:after="0"/>
        <w:rPr>
          <w:rFonts w:ascii="Times New Roman" w:hAnsi="Times New Roman" w:cs="Times New Roman"/>
          <w:b/>
        </w:rPr>
      </w:pPr>
      <w:r w:rsidRPr="00165EC3">
        <w:rPr>
          <w:rFonts w:ascii="Times New Roman" w:hAnsi="Times New Roman" w:cs="Times New Roman"/>
          <w:b/>
        </w:rPr>
        <w:t>II. Un centre d’impulsion de l’économie mondiale.</w:t>
      </w:r>
    </w:p>
    <w:p w:rsidR="0035000C" w:rsidRPr="00165EC3" w:rsidRDefault="0035000C" w:rsidP="008672A3">
      <w:pPr>
        <w:spacing w:after="0"/>
        <w:rPr>
          <w:rFonts w:ascii="Times New Roman" w:hAnsi="Times New Roman" w:cs="Times New Roman"/>
          <w:b/>
          <w:u w:val="single"/>
        </w:rPr>
      </w:pPr>
      <w:r>
        <w:rPr>
          <w:rFonts w:ascii="Times New Roman" w:hAnsi="Times New Roman" w:cs="Times New Roman"/>
        </w:rPr>
        <w:tab/>
      </w:r>
      <w:r w:rsidR="00241ACC">
        <w:rPr>
          <w:rFonts w:ascii="Times New Roman" w:hAnsi="Times New Roman" w:cs="Times New Roman"/>
          <w:b/>
          <w:u w:val="single"/>
        </w:rPr>
        <w:t>1. La C</w:t>
      </w:r>
      <w:r w:rsidRPr="00165EC3">
        <w:rPr>
          <w:rFonts w:ascii="Times New Roman" w:hAnsi="Times New Roman" w:cs="Times New Roman"/>
          <w:b/>
          <w:u w:val="single"/>
        </w:rPr>
        <w:t>ity cœur de l’économie britannique.</w:t>
      </w:r>
    </w:p>
    <w:p w:rsidR="00406DF9" w:rsidRPr="00241ACC" w:rsidRDefault="00406DF9" w:rsidP="008D7065">
      <w:pPr>
        <w:spacing w:after="0"/>
        <w:jc w:val="both"/>
        <w:rPr>
          <w:rFonts w:ascii="Times New Roman" w:hAnsi="Times New Roman" w:cs="Times New Roman"/>
          <w:b/>
        </w:rPr>
      </w:pPr>
      <w:r w:rsidRPr="00406DF9">
        <w:rPr>
          <w:rFonts w:ascii="Times New Roman" w:hAnsi="Times New Roman" w:cs="Times New Roman"/>
          <w:b/>
        </w:rPr>
        <w:t>P 154-155 :</w:t>
      </w:r>
      <w:r w:rsidR="00241ACC">
        <w:rPr>
          <w:rFonts w:ascii="Times New Roman" w:hAnsi="Times New Roman" w:cs="Times New Roman"/>
          <w:b/>
        </w:rPr>
        <w:t xml:space="preserve"> </w:t>
      </w:r>
      <w:r>
        <w:rPr>
          <w:rFonts w:ascii="Times New Roman" w:hAnsi="Times New Roman" w:cs="Times New Roman"/>
        </w:rPr>
        <w:t xml:space="preserve">Cœur historique </w:t>
      </w:r>
      <w:r w:rsidRPr="00406DF9">
        <w:rPr>
          <w:rFonts w:ascii="Times New Roman" w:hAnsi="Times New Roman" w:cs="Times New Roman"/>
        </w:rPr>
        <w:t xml:space="preserve"> </w:t>
      </w:r>
      <w:r w:rsidR="00241ACC">
        <w:rPr>
          <w:rFonts w:ascii="Times New Roman" w:hAnsi="Times New Roman" w:cs="Times New Roman"/>
        </w:rPr>
        <w:t>de la ville de Londres, la C</w:t>
      </w:r>
      <w:r>
        <w:rPr>
          <w:rFonts w:ascii="Times New Roman" w:hAnsi="Times New Roman" w:cs="Times New Roman"/>
        </w:rPr>
        <w:t xml:space="preserve">ity est devenue </w:t>
      </w:r>
      <w:r w:rsidR="00241ACC">
        <w:rPr>
          <w:rFonts w:ascii="Times New Roman" w:hAnsi="Times New Roman" w:cs="Times New Roman"/>
        </w:rPr>
        <w:t>le 1</w:t>
      </w:r>
      <w:r w:rsidR="00241ACC" w:rsidRPr="00102DBA">
        <w:rPr>
          <w:rFonts w:ascii="Times New Roman" w:hAnsi="Times New Roman" w:cs="Times New Roman"/>
          <w:vertAlign w:val="superscript"/>
        </w:rPr>
        <w:t>er</w:t>
      </w:r>
      <w:r>
        <w:rPr>
          <w:rFonts w:ascii="Times New Roman" w:hAnsi="Times New Roman" w:cs="Times New Roman"/>
        </w:rPr>
        <w:t xml:space="preserve"> quartier d’affaires </w:t>
      </w:r>
      <w:r w:rsidR="00241ACC">
        <w:rPr>
          <w:rFonts w:ascii="Times New Roman" w:hAnsi="Times New Roman" w:cs="Times New Roman"/>
        </w:rPr>
        <w:t xml:space="preserve">londonien. Il </w:t>
      </w:r>
      <w:r>
        <w:rPr>
          <w:rFonts w:ascii="Times New Roman" w:hAnsi="Times New Roman" w:cs="Times New Roman"/>
        </w:rPr>
        <w:t xml:space="preserve">concentre les sièges sociaux des grandes entreprises et les activités financières de la ville (banque, </w:t>
      </w:r>
      <w:r w:rsidR="00241ACC">
        <w:rPr>
          <w:rFonts w:ascii="Times New Roman" w:hAnsi="Times New Roman" w:cs="Times New Roman"/>
        </w:rPr>
        <w:t>bourse</w:t>
      </w:r>
      <w:r>
        <w:rPr>
          <w:rFonts w:ascii="Times New Roman" w:hAnsi="Times New Roman" w:cs="Times New Roman"/>
        </w:rPr>
        <w:t xml:space="preserve">, assurance). </w:t>
      </w:r>
    </w:p>
    <w:p w:rsidR="00406DF9" w:rsidRDefault="00406DF9" w:rsidP="008D7065">
      <w:pPr>
        <w:spacing w:after="0"/>
        <w:jc w:val="both"/>
        <w:rPr>
          <w:rFonts w:ascii="Times New Roman" w:hAnsi="Times New Roman" w:cs="Times New Roman"/>
        </w:rPr>
      </w:pPr>
      <w:r w:rsidRPr="00102DBA">
        <w:rPr>
          <w:rFonts w:ascii="Times New Roman" w:hAnsi="Times New Roman" w:cs="Times New Roman"/>
          <w:b/>
          <w:u w:val="single"/>
        </w:rPr>
        <w:t>Doc. 5 p 154</w:t>
      </w:r>
      <w:r w:rsidRPr="00406DF9">
        <w:rPr>
          <w:rFonts w:ascii="Times New Roman" w:hAnsi="Times New Roman" w:cs="Times New Roman"/>
          <w:b/>
        </w:rPr>
        <w:t> :</w:t>
      </w:r>
      <w:r>
        <w:rPr>
          <w:rFonts w:ascii="Times New Roman" w:hAnsi="Times New Roman" w:cs="Times New Roman"/>
        </w:rPr>
        <w:t xml:space="preserve"> </w:t>
      </w:r>
      <w:r w:rsidRPr="00406DF9">
        <w:rPr>
          <w:rFonts w:ascii="Times New Roman" w:hAnsi="Times New Roman" w:cs="Times New Roman"/>
          <w:b/>
        </w:rPr>
        <w:t xml:space="preserve">Les atouts de la </w:t>
      </w:r>
      <w:r w:rsidR="00241ACC">
        <w:rPr>
          <w:rFonts w:ascii="Times New Roman" w:hAnsi="Times New Roman" w:cs="Times New Roman"/>
          <w:b/>
        </w:rPr>
        <w:t>C</w:t>
      </w:r>
      <w:r w:rsidRPr="00406DF9">
        <w:rPr>
          <w:rFonts w:ascii="Times New Roman" w:hAnsi="Times New Roman" w:cs="Times New Roman"/>
          <w:b/>
        </w:rPr>
        <w:t xml:space="preserve">ity. </w:t>
      </w:r>
    </w:p>
    <w:p w:rsidR="00406DF9" w:rsidRPr="00406DF9" w:rsidRDefault="00406DF9" w:rsidP="008D7065">
      <w:pPr>
        <w:spacing w:after="0"/>
        <w:jc w:val="both"/>
        <w:rPr>
          <w:rFonts w:ascii="Times New Roman" w:hAnsi="Times New Roman" w:cs="Times New Roman"/>
          <w:b/>
        </w:rPr>
      </w:pPr>
      <w:r w:rsidRPr="00406DF9">
        <w:rPr>
          <w:rFonts w:ascii="Times New Roman" w:hAnsi="Times New Roman" w:cs="Times New Roman"/>
          <w:b/>
        </w:rPr>
        <w:t>Q1 : Identifiez les éléments qui font de la city, le premier centre mondial des activités financières.</w:t>
      </w:r>
    </w:p>
    <w:p w:rsidR="00406DF9" w:rsidRDefault="00DC5FB0" w:rsidP="008D7065">
      <w:pPr>
        <w:spacing w:after="0"/>
        <w:jc w:val="both"/>
        <w:rPr>
          <w:rFonts w:ascii="Times New Roman" w:hAnsi="Times New Roman" w:cs="Times New Roman"/>
        </w:rPr>
      </w:pPr>
      <w:r>
        <w:rPr>
          <w:rFonts w:ascii="Times New Roman" w:hAnsi="Times New Roman" w:cs="Times New Roman"/>
        </w:rPr>
        <w:t xml:space="preserve">- </w:t>
      </w:r>
      <w:r w:rsidR="005A0205">
        <w:rPr>
          <w:rFonts w:ascii="Times New Roman" w:hAnsi="Times New Roman" w:cs="Times New Roman"/>
        </w:rPr>
        <w:t>«</w:t>
      </w:r>
      <w:r>
        <w:rPr>
          <w:rFonts w:ascii="Times New Roman" w:hAnsi="Times New Roman" w:cs="Times New Roman"/>
        </w:rPr>
        <w:t xml:space="preserve">le fuseau horaire » (la ronde des bourses mondiales). La bourse de Londres ouvre 5 heures après NY et ferme à l’ouverture des bourses asiatiques. </w:t>
      </w:r>
    </w:p>
    <w:p w:rsidR="00DC5FB0" w:rsidRDefault="00DC5FB0" w:rsidP="008D7065">
      <w:pPr>
        <w:spacing w:after="0"/>
        <w:jc w:val="both"/>
        <w:rPr>
          <w:rFonts w:ascii="Times New Roman" w:hAnsi="Times New Roman" w:cs="Times New Roman"/>
        </w:rPr>
      </w:pPr>
      <w:r>
        <w:rPr>
          <w:rFonts w:ascii="Times New Roman" w:hAnsi="Times New Roman" w:cs="Times New Roman"/>
        </w:rPr>
        <w:t xml:space="preserve">- </w:t>
      </w:r>
      <w:r w:rsidR="005A0205">
        <w:rPr>
          <w:rFonts w:ascii="Times New Roman" w:hAnsi="Times New Roman" w:cs="Times New Roman"/>
        </w:rPr>
        <w:t>«</w:t>
      </w:r>
      <w:r>
        <w:rPr>
          <w:rFonts w:ascii="Times New Roman" w:hAnsi="Times New Roman" w:cs="Times New Roman"/>
        </w:rPr>
        <w:t>l’anglais » : langue des affaires, il permet d’attirer à Londres, des hommes d’affaires du monde entier.</w:t>
      </w:r>
    </w:p>
    <w:p w:rsidR="00EA7562" w:rsidRDefault="00DC5FB0" w:rsidP="008D7065">
      <w:pPr>
        <w:spacing w:after="0"/>
        <w:jc w:val="both"/>
        <w:rPr>
          <w:rFonts w:ascii="Times New Roman" w:hAnsi="Times New Roman" w:cs="Times New Roman"/>
        </w:rPr>
      </w:pPr>
      <w:r>
        <w:rPr>
          <w:rFonts w:ascii="Times New Roman" w:hAnsi="Times New Roman" w:cs="Times New Roman"/>
        </w:rPr>
        <w:t xml:space="preserve">- </w:t>
      </w:r>
      <w:r w:rsidR="005A0205">
        <w:rPr>
          <w:rFonts w:ascii="Times New Roman" w:hAnsi="Times New Roman" w:cs="Times New Roman"/>
        </w:rPr>
        <w:t>«</w:t>
      </w:r>
      <w:r>
        <w:rPr>
          <w:rFonts w:ascii="Times New Roman" w:hAnsi="Times New Roman" w:cs="Times New Roman"/>
        </w:rPr>
        <w:t>les relations anciennes et privilégiées (…) hérité(es) de l’un des plus grands empires de tous les temps ». Londres restent la capitale du Commonwealth, structure de coopération entre le RU et la plupart de ses anciennes colonies.</w:t>
      </w:r>
      <w:r w:rsidR="00EA7562">
        <w:rPr>
          <w:rFonts w:ascii="Times New Roman" w:hAnsi="Times New Roman" w:cs="Times New Roman"/>
        </w:rPr>
        <w:t xml:space="preserve"> Cette fonction expliq</w:t>
      </w:r>
      <w:r w:rsidR="00241ACC">
        <w:rPr>
          <w:rFonts w:ascii="Times New Roman" w:hAnsi="Times New Roman" w:cs="Times New Roman"/>
        </w:rPr>
        <w:t>ue l’attraction exercée par la C</w:t>
      </w:r>
      <w:r w:rsidR="00EA7562">
        <w:rPr>
          <w:rFonts w:ascii="Times New Roman" w:hAnsi="Times New Roman" w:cs="Times New Roman"/>
        </w:rPr>
        <w:t>ity sur les hommes d’affaires issus de l’empire britannique.</w:t>
      </w:r>
    </w:p>
    <w:p w:rsidR="00810307" w:rsidRDefault="00EA7562" w:rsidP="008D7065">
      <w:pPr>
        <w:spacing w:after="0"/>
        <w:jc w:val="both"/>
        <w:rPr>
          <w:rFonts w:ascii="Times New Roman" w:hAnsi="Times New Roman" w:cs="Times New Roman"/>
        </w:rPr>
      </w:pPr>
      <w:r>
        <w:rPr>
          <w:rFonts w:ascii="Times New Roman" w:hAnsi="Times New Roman" w:cs="Times New Roman"/>
        </w:rPr>
        <w:t>-</w:t>
      </w:r>
      <w:r w:rsidR="005A0205">
        <w:rPr>
          <w:rFonts w:ascii="Times New Roman" w:hAnsi="Times New Roman" w:cs="Times New Roman"/>
        </w:rPr>
        <w:t xml:space="preserve"> «</w:t>
      </w:r>
      <w:r>
        <w:rPr>
          <w:rFonts w:ascii="Times New Roman" w:hAnsi="Times New Roman" w:cs="Times New Roman"/>
        </w:rPr>
        <w:t xml:space="preserve">la densité commerciale et financière » : </w:t>
      </w:r>
      <w:r w:rsidR="005A0205">
        <w:rPr>
          <w:rFonts w:ascii="Times New Roman" w:hAnsi="Times New Roman" w:cs="Times New Roman"/>
        </w:rPr>
        <w:t>Le quartier d’affaires s activités financières représentent 20% de l’activité londonienne. La ville a ouvert deux nouveaux quartiers des affaires dans le cœur de la métropole (</w:t>
      </w:r>
      <w:r w:rsidR="005A0205" w:rsidRPr="005A0205">
        <w:rPr>
          <w:rFonts w:ascii="Times New Roman" w:hAnsi="Times New Roman" w:cs="Times New Roman"/>
          <w:b/>
        </w:rPr>
        <w:t>Repère p154 + doc 9 p155</w:t>
      </w:r>
      <w:r w:rsidR="005A0205">
        <w:rPr>
          <w:rFonts w:ascii="Times New Roman" w:hAnsi="Times New Roman" w:cs="Times New Roman"/>
        </w:rPr>
        <w:t xml:space="preserve">). </w:t>
      </w:r>
      <w:r w:rsidR="00810307">
        <w:rPr>
          <w:rFonts w:ascii="Times New Roman" w:hAnsi="Times New Roman" w:cs="Times New Roman"/>
        </w:rPr>
        <w:t xml:space="preserve"> La rénovation des </w:t>
      </w:r>
      <w:r w:rsidR="00810307" w:rsidRPr="00810307">
        <w:rPr>
          <w:rFonts w:ascii="Times New Roman" w:hAnsi="Times New Roman" w:cs="Times New Roman"/>
          <w:b/>
          <w:u w:val="single"/>
        </w:rPr>
        <w:t>Docklands</w:t>
      </w:r>
      <w:r w:rsidR="00D73055">
        <w:rPr>
          <w:rFonts w:ascii="Times New Roman" w:hAnsi="Times New Roman" w:cs="Times New Roman"/>
          <w:b/>
          <w:u w:val="single"/>
        </w:rPr>
        <w:t>,</w:t>
      </w:r>
      <w:r w:rsidR="00810307">
        <w:rPr>
          <w:rFonts w:ascii="Times New Roman" w:hAnsi="Times New Roman" w:cs="Times New Roman"/>
        </w:rPr>
        <w:t xml:space="preserve"> </w:t>
      </w:r>
      <w:r w:rsidR="00D73055">
        <w:rPr>
          <w:rFonts w:ascii="Times New Roman" w:hAnsi="Times New Roman" w:cs="Times New Roman"/>
        </w:rPr>
        <w:t>anciens quartiers portuaires</w:t>
      </w:r>
      <w:r w:rsidR="00810307">
        <w:rPr>
          <w:rFonts w:ascii="Times New Roman" w:hAnsi="Times New Roman" w:cs="Times New Roman"/>
        </w:rPr>
        <w:t>, a permis de créer, dans l’est de la ville, le nouveau quartier</w:t>
      </w:r>
      <w:r w:rsidR="00D73055">
        <w:rPr>
          <w:rFonts w:ascii="Times New Roman" w:hAnsi="Times New Roman" w:cs="Times New Roman"/>
        </w:rPr>
        <w:t xml:space="preserve"> des affaires</w:t>
      </w:r>
      <w:r w:rsidR="00810307">
        <w:rPr>
          <w:rFonts w:ascii="Times New Roman" w:hAnsi="Times New Roman" w:cs="Times New Roman"/>
        </w:rPr>
        <w:t xml:space="preserve"> de </w:t>
      </w:r>
      <w:r w:rsidR="00810307" w:rsidRPr="00810307">
        <w:rPr>
          <w:rFonts w:ascii="Times New Roman" w:hAnsi="Times New Roman" w:cs="Times New Roman"/>
          <w:b/>
          <w:i/>
        </w:rPr>
        <w:t>Canary Wharf</w:t>
      </w:r>
      <w:r w:rsidR="00810307">
        <w:rPr>
          <w:rFonts w:ascii="Times New Roman" w:hAnsi="Times New Roman" w:cs="Times New Roman"/>
        </w:rPr>
        <w:t xml:space="preserve"> dans lequel travaillent près de 100 000 londoniens. Ce quartier est essentiellement consacrée aux activités bancaires et attirent des entreprises </w:t>
      </w:r>
      <w:r w:rsidR="00D73055">
        <w:rPr>
          <w:rFonts w:ascii="Times New Roman" w:hAnsi="Times New Roman" w:cs="Times New Roman"/>
        </w:rPr>
        <w:t>mondi</w:t>
      </w:r>
      <w:r w:rsidR="00810307">
        <w:rPr>
          <w:rFonts w:ascii="Times New Roman" w:hAnsi="Times New Roman" w:cs="Times New Roman"/>
        </w:rPr>
        <w:t>ales qui y établissent leur siège sociale européen.</w:t>
      </w:r>
    </w:p>
    <w:p w:rsidR="00D73055" w:rsidRDefault="00810307" w:rsidP="008D7065">
      <w:pPr>
        <w:spacing w:after="0"/>
        <w:jc w:val="both"/>
        <w:rPr>
          <w:rFonts w:ascii="Times New Roman" w:hAnsi="Times New Roman" w:cs="Times New Roman"/>
        </w:rPr>
      </w:pPr>
      <w:r>
        <w:rPr>
          <w:rFonts w:ascii="Times New Roman" w:hAnsi="Times New Roman" w:cs="Times New Roman"/>
        </w:rPr>
        <w:t xml:space="preserve">- Le </w:t>
      </w:r>
      <w:r w:rsidR="006528C2" w:rsidRPr="006528C2">
        <w:rPr>
          <w:rFonts w:ascii="Times New Roman" w:hAnsi="Times New Roman" w:cs="Times New Roman"/>
        </w:rPr>
        <w:t>« pouvoir politique</w:t>
      </w:r>
      <w:r w:rsidRPr="006528C2">
        <w:rPr>
          <w:rFonts w:ascii="Times New Roman" w:hAnsi="Times New Roman" w:cs="Times New Roman"/>
        </w:rPr>
        <w:t xml:space="preserve"> britannique</w:t>
      </w:r>
      <w:r w:rsidR="006528C2" w:rsidRPr="006528C2">
        <w:rPr>
          <w:rFonts w:ascii="Times New Roman" w:hAnsi="Times New Roman" w:cs="Times New Roman"/>
        </w:rPr>
        <w:t> »,</w:t>
      </w:r>
      <w:r w:rsidR="006528C2">
        <w:rPr>
          <w:rFonts w:ascii="Times New Roman" w:hAnsi="Times New Roman" w:cs="Times New Roman"/>
        </w:rPr>
        <w:t xml:space="preserve"> le gouvernement du RU s’oppose aux mesures de régulation et de contrôle des activités financières. Il s’oppose aussi à la mise en place de taxes européennes sur les transactions boursières. </w:t>
      </w:r>
    </w:p>
    <w:p w:rsidR="00102DBA" w:rsidRPr="005021D4" w:rsidRDefault="008D7065" w:rsidP="008D7065">
      <w:pPr>
        <w:spacing w:after="0"/>
        <w:jc w:val="both"/>
        <w:rPr>
          <w:rFonts w:ascii="Times New Roman" w:hAnsi="Times New Roman" w:cs="Times New Roman"/>
        </w:rPr>
      </w:pPr>
      <w:r>
        <w:rPr>
          <w:rFonts w:ascii="Times New Roman" w:hAnsi="Times New Roman" w:cs="Times New Roman"/>
        </w:rPr>
        <w:tab/>
      </w:r>
    </w:p>
    <w:p w:rsidR="006528C2" w:rsidRPr="00D73055" w:rsidRDefault="00165EC3" w:rsidP="008D7065">
      <w:pPr>
        <w:spacing w:after="0"/>
        <w:jc w:val="both"/>
        <w:rPr>
          <w:rFonts w:ascii="Times New Roman" w:hAnsi="Times New Roman" w:cs="Times New Roman"/>
          <w:b/>
        </w:rPr>
      </w:pPr>
      <w:r>
        <w:rPr>
          <w:rFonts w:ascii="Times New Roman" w:hAnsi="Times New Roman" w:cs="Times New Roman"/>
          <w:b/>
        </w:rPr>
        <w:tab/>
      </w:r>
      <w:r w:rsidR="00810307" w:rsidRPr="00165EC3">
        <w:rPr>
          <w:rFonts w:ascii="Times New Roman" w:hAnsi="Times New Roman" w:cs="Times New Roman"/>
          <w:b/>
        </w:rPr>
        <w:t>2.</w:t>
      </w:r>
      <w:r w:rsidR="00810307" w:rsidRPr="00165EC3">
        <w:rPr>
          <w:rFonts w:ascii="Times New Roman" w:hAnsi="Times New Roman" w:cs="Times New Roman"/>
          <w:b/>
          <w:u w:val="single"/>
        </w:rPr>
        <w:t xml:space="preserve"> Maintenir son dynamisme.</w:t>
      </w:r>
      <w:r w:rsidR="00D73055">
        <w:rPr>
          <w:rFonts w:ascii="Times New Roman" w:hAnsi="Times New Roman" w:cs="Times New Roman"/>
          <w:b/>
        </w:rPr>
        <w:t xml:space="preserve"> </w:t>
      </w:r>
    </w:p>
    <w:p w:rsidR="005021D4" w:rsidRDefault="005021D4" w:rsidP="005021D4">
      <w:pPr>
        <w:spacing w:after="0"/>
        <w:jc w:val="both"/>
        <w:rPr>
          <w:rFonts w:ascii="Times New Roman" w:hAnsi="Times New Roman" w:cs="Times New Roman"/>
          <w:b/>
        </w:rPr>
      </w:pPr>
      <w:r>
        <w:rPr>
          <w:rFonts w:ascii="Times New Roman" w:hAnsi="Times New Roman" w:cs="Times New Roman"/>
          <w:noProof/>
          <w:lang w:eastAsia="fr-FR"/>
        </w:rPr>
        <w:pict>
          <v:shape id="_x0000_s1031" type="#_x0000_t202" style="position:absolute;left:0;text-align:left;margin-left:-3.25pt;margin-top:11.5pt;width:559.2pt;height:140.95pt;z-index:251662336">
            <v:textbox>
              <w:txbxContent>
                <w:p w:rsidR="005A0205" w:rsidRDefault="00580DDD" w:rsidP="00C06A25">
                  <w:pPr>
                    <w:spacing w:after="0"/>
                    <w:rPr>
                      <w:rFonts w:ascii="Times New Roman" w:hAnsi="Times New Roman" w:cs="Times New Roman"/>
                      <w:color w:val="000000" w:themeColor="text1"/>
                      <w:shd w:val="clear" w:color="auto" w:fill="FFFFFF"/>
                    </w:rPr>
                  </w:pPr>
                  <w:r>
                    <w:rPr>
                      <w:rFonts w:ascii="Arial" w:hAnsi="Arial" w:cs="Arial"/>
                      <w:b/>
                      <w:color w:val="3B3A3A"/>
                      <w:sz w:val="19"/>
                      <w:szCs w:val="19"/>
                      <w:shd w:val="clear" w:color="auto" w:fill="FFFFFF"/>
                    </w:rPr>
                    <w:t xml:space="preserve">Article de presse : </w:t>
                  </w:r>
                  <w:r w:rsidR="00C06A25" w:rsidRPr="00580DDD">
                    <w:rPr>
                      <w:rFonts w:ascii="Arial" w:hAnsi="Arial" w:cs="Arial"/>
                      <w:b/>
                      <w:i/>
                      <w:color w:val="3B3A3A"/>
                      <w:sz w:val="19"/>
                      <w:szCs w:val="19"/>
                      <w:shd w:val="clear" w:color="auto" w:fill="FFFFFF"/>
                    </w:rPr>
                    <w:t>Les effets de la crise de 2008</w:t>
                  </w:r>
                  <w:r w:rsidR="00E359D3">
                    <w:rPr>
                      <w:rFonts w:ascii="Arial" w:hAnsi="Arial" w:cs="Arial"/>
                      <w:b/>
                      <w:color w:val="3B3A3A"/>
                      <w:sz w:val="19"/>
                      <w:szCs w:val="19"/>
                      <w:shd w:val="clear" w:color="auto" w:fill="FFFFFF"/>
                    </w:rPr>
                    <w:t>.</w:t>
                  </w:r>
                  <w:r w:rsidR="00C06A25">
                    <w:rPr>
                      <w:rFonts w:ascii="Arial" w:hAnsi="Arial" w:cs="Arial"/>
                      <w:color w:val="3B3A3A"/>
                      <w:sz w:val="19"/>
                      <w:szCs w:val="19"/>
                      <w:shd w:val="clear" w:color="auto" w:fill="FFFFFF"/>
                    </w:rPr>
                    <w:t xml:space="preserve"> </w:t>
                  </w:r>
                  <w:r w:rsidR="00C06A25" w:rsidRPr="00C06A25">
                    <w:rPr>
                      <w:rFonts w:ascii="Times New Roman" w:hAnsi="Times New Roman" w:cs="Times New Roman"/>
                      <w:color w:val="000000" w:themeColor="text1"/>
                      <w:shd w:val="clear" w:color="auto" w:fill="FFFFFF"/>
                    </w:rPr>
                    <w:t xml:space="preserve">Les banques, brokers, gestionnaires d’actifs et assureurs britanniques sont-ils en train de réembaucher après cinq longues années de coupes dans leurs effectifs depuis la crise de 2008 ? Les premiers frémissements apparaissent avec un retour des transactions. (…) </w:t>
                  </w:r>
                </w:p>
                <w:p w:rsidR="00E359D3" w:rsidRDefault="00C06A25" w:rsidP="00C06A25">
                  <w:pPr>
                    <w:spacing w:after="0"/>
                    <w:rPr>
                      <w:rFonts w:ascii="Times New Roman" w:hAnsi="Times New Roman" w:cs="Times New Roman"/>
                      <w:color w:val="000000" w:themeColor="text1"/>
                      <w:shd w:val="clear" w:color="auto" w:fill="FFFFFF"/>
                    </w:rPr>
                  </w:pPr>
                  <w:r w:rsidRPr="00C06A25">
                    <w:rPr>
                      <w:rFonts w:ascii="Times New Roman" w:hAnsi="Times New Roman" w:cs="Times New Roman"/>
                      <w:color w:val="000000" w:themeColor="text1"/>
                      <w:shd w:val="clear" w:color="auto" w:fill="FFFFFF"/>
                    </w:rPr>
                    <w:t>Même à la City proprement dite, qui emploie un peu moins de 250.000 personnes, des signes émergent. Les embauches concernent des postes de banquiers apportant des deals et plus seulement des spécialistes des risques ou de la réglementation. Selon un chasseur de têtes, les propositions d’emplois non publiques pour des salaires supérieurs à 150.000 livres ont en outre grimpé de 38 %, à un total de 960, dont 80 % se trouvent dans la capitale. On n</w:t>
                  </w:r>
                  <w:r w:rsidR="00E359D3">
                    <w:rPr>
                      <w:rFonts w:ascii="Times New Roman" w:hAnsi="Times New Roman" w:cs="Times New Roman"/>
                      <w:color w:val="000000" w:themeColor="text1"/>
                      <w:shd w:val="clear" w:color="auto" w:fill="FFFFFF"/>
                    </w:rPr>
                    <w:t>’est loin d</w:t>
                  </w:r>
                  <w:r w:rsidRPr="00C06A25">
                    <w:rPr>
                      <w:rFonts w:ascii="Times New Roman" w:hAnsi="Times New Roman" w:cs="Times New Roman"/>
                      <w:color w:val="000000" w:themeColor="text1"/>
                      <w:shd w:val="clear" w:color="auto" w:fill="FFFFFF"/>
                    </w:rPr>
                    <w:t>es niveaux d’avant la crise, quand la City e</w:t>
                  </w:r>
                  <w:r w:rsidR="00E359D3">
                    <w:rPr>
                      <w:rFonts w:ascii="Times New Roman" w:hAnsi="Times New Roman" w:cs="Times New Roman"/>
                      <w:color w:val="000000" w:themeColor="text1"/>
                      <w:shd w:val="clear" w:color="auto" w:fill="FFFFFF"/>
                    </w:rPr>
                    <w:t>mployait 354.000 personnes</w:t>
                  </w:r>
                  <w:r w:rsidR="00B92C0D">
                    <w:rPr>
                      <w:rFonts w:ascii="Times New Roman" w:hAnsi="Times New Roman" w:cs="Times New Roman"/>
                      <w:color w:val="000000" w:themeColor="text1"/>
                      <w:shd w:val="clear" w:color="auto" w:fill="FFFFFF"/>
                    </w:rPr>
                    <w:t xml:space="preserve">. Mais l’espoir est revenu. </w:t>
                  </w:r>
                </w:p>
                <w:p w:rsidR="00C06A25" w:rsidRPr="00B92C0D" w:rsidRDefault="00B92C0D" w:rsidP="00C06A25">
                  <w:pPr>
                    <w:spacing w:after="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C06A25" w:rsidRPr="00C06A25">
                    <w:rPr>
                      <w:rFonts w:ascii="Times New Roman" w:hAnsi="Times New Roman" w:cs="Times New Roman"/>
                      <w:b/>
                      <w:color w:val="000000" w:themeColor="text1"/>
                      <w:shd w:val="clear" w:color="auto" w:fill="FFFFFF"/>
                    </w:rPr>
                    <w:t>Source :</w:t>
                  </w:r>
                  <w:r w:rsidR="00C06A25" w:rsidRPr="00C06A25">
                    <w:rPr>
                      <w:rFonts w:ascii="Times New Roman" w:hAnsi="Times New Roman" w:cs="Times New Roman"/>
                      <w:color w:val="000000" w:themeColor="text1"/>
                      <w:shd w:val="clear" w:color="auto" w:fill="FFFFFF"/>
                    </w:rPr>
                    <w:t xml:space="preserve"> </w:t>
                  </w:r>
                  <w:r w:rsidR="00C06A25" w:rsidRPr="00B92C0D">
                    <w:rPr>
                      <w:rFonts w:ascii="Times New Roman" w:hAnsi="Times New Roman" w:cs="Times New Roman"/>
                      <w:b/>
                      <w:i/>
                      <w:color w:val="000000" w:themeColor="text1"/>
                      <w:shd w:val="clear" w:color="auto" w:fill="FFFFFF"/>
                    </w:rPr>
                    <w:t>lesechos.fr</w:t>
                  </w:r>
                  <w:r w:rsidR="00C06A25" w:rsidRPr="00C06A25">
                    <w:rPr>
                      <w:rFonts w:ascii="Times New Roman" w:hAnsi="Times New Roman" w:cs="Times New Roman"/>
                      <w:color w:val="000000" w:themeColor="text1"/>
                      <w:shd w:val="clear" w:color="auto" w:fill="FFFFFF"/>
                    </w:rPr>
                    <w:t>, 07/10/2013</w:t>
                  </w:r>
                </w:p>
              </w:txbxContent>
            </v:textbox>
          </v:shape>
        </w:pict>
      </w:r>
      <w:r w:rsidR="00165EC3">
        <w:rPr>
          <w:rFonts w:ascii="Times New Roman" w:hAnsi="Times New Roman" w:cs="Times New Roman"/>
          <w:b/>
        </w:rPr>
        <w:tab/>
      </w:r>
      <w:r w:rsidR="00165EC3">
        <w:rPr>
          <w:rFonts w:ascii="Times New Roman" w:hAnsi="Times New Roman" w:cs="Times New Roman"/>
          <w:b/>
        </w:rPr>
        <w:tab/>
      </w:r>
      <w:r w:rsidR="00810307" w:rsidRPr="000112AC">
        <w:rPr>
          <w:rFonts w:ascii="Times New Roman" w:hAnsi="Times New Roman" w:cs="Times New Roman"/>
          <w:b/>
        </w:rPr>
        <w:t xml:space="preserve">a) La fragilité des activités financières : </w:t>
      </w:r>
    </w:p>
    <w:p w:rsidR="005021D4" w:rsidRDefault="005021D4" w:rsidP="005021D4">
      <w:pPr>
        <w:spacing w:after="0"/>
        <w:jc w:val="both"/>
        <w:rPr>
          <w:rFonts w:ascii="Times New Roman" w:hAnsi="Times New Roman" w:cs="Times New Roman"/>
          <w:b/>
        </w:rPr>
      </w:pPr>
    </w:p>
    <w:p w:rsidR="005021D4" w:rsidRDefault="005021D4" w:rsidP="005021D4">
      <w:pPr>
        <w:spacing w:after="0"/>
        <w:jc w:val="both"/>
        <w:rPr>
          <w:rFonts w:ascii="Times New Roman" w:hAnsi="Times New Roman" w:cs="Times New Roman"/>
          <w:b/>
        </w:rPr>
      </w:pPr>
    </w:p>
    <w:p w:rsidR="005021D4" w:rsidRDefault="005021D4" w:rsidP="005021D4">
      <w:pPr>
        <w:spacing w:after="0"/>
        <w:jc w:val="both"/>
        <w:rPr>
          <w:rFonts w:ascii="Times New Roman" w:hAnsi="Times New Roman" w:cs="Times New Roman"/>
          <w:b/>
        </w:rPr>
      </w:pPr>
    </w:p>
    <w:p w:rsidR="005021D4" w:rsidRDefault="005021D4" w:rsidP="005021D4">
      <w:pPr>
        <w:spacing w:after="0"/>
        <w:jc w:val="both"/>
        <w:rPr>
          <w:rFonts w:ascii="Times New Roman" w:hAnsi="Times New Roman" w:cs="Times New Roman"/>
          <w:b/>
        </w:rPr>
      </w:pPr>
    </w:p>
    <w:p w:rsidR="005021D4" w:rsidRDefault="005021D4" w:rsidP="005021D4">
      <w:pPr>
        <w:spacing w:after="0"/>
        <w:jc w:val="both"/>
        <w:rPr>
          <w:rFonts w:ascii="Times New Roman" w:hAnsi="Times New Roman" w:cs="Times New Roman"/>
          <w:b/>
        </w:rPr>
      </w:pPr>
    </w:p>
    <w:p w:rsidR="005021D4" w:rsidRDefault="005021D4" w:rsidP="005021D4">
      <w:pPr>
        <w:spacing w:after="0"/>
        <w:jc w:val="both"/>
        <w:rPr>
          <w:rFonts w:ascii="Times New Roman" w:hAnsi="Times New Roman" w:cs="Times New Roman"/>
          <w:b/>
        </w:rPr>
      </w:pPr>
    </w:p>
    <w:p w:rsidR="005021D4" w:rsidRDefault="005021D4" w:rsidP="005021D4">
      <w:pPr>
        <w:spacing w:after="0"/>
        <w:jc w:val="both"/>
        <w:rPr>
          <w:rFonts w:ascii="Times New Roman" w:hAnsi="Times New Roman" w:cs="Times New Roman"/>
          <w:b/>
        </w:rPr>
      </w:pPr>
    </w:p>
    <w:p w:rsidR="005021D4" w:rsidRDefault="005021D4" w:rsidP="005021D4">
      <w:pPr>
        <w:spacing w:after="0"/>
        <w:jc w:val="both"/>
        <w:rPr>
          <w:rFonts w:ascii="Times New Roman" w:hAnsi="Times New Roman" w:cs="Times New Roman"/>
          <w:b/>
        </w:rPr>
      </w:pPr>
    </w:p>
    <w:p w:rsidR="005021D4" w:rsidRDefault="005021D4" w:rsidP="005021D4">
      <w:pPr>
        <w:spacing w:after="0"/>
        <w:jc w:val="both"/>
        <w:rPr>
          <w:rFonts w:ascii="Times New Roman" w:hAnsi="Times New Roman" w:cs="Times New Roman"/>
          <w:b/>
        </w:rPr>
      </w:pPr>
    </w:p>
    <w:p w:rsidR="005021D4" w:rsidRDefault="005021D4" w:rsidP="005021D4">
      <w:pPr>
        <w:spacing w:after="0"/>
        <w:jc w:val="both"/>
        <w:rPr>
          <w:rFonts w:ascii="Times New Roman" w:hAnsi="Times New Roman" w:cs="Times New Roman"/>
          <w:b/>
        </w:rPr>
      </w:pPr>
    </w:p>
    <w:p w:rsidR="00810307" w:rsidRDefault="005021D4" w:rsidP="005021D4">
      <w:pPr>
        <w:spacing w:after="0"/>
        <w:jc w:val="both"/>
        <w:rPr>
          <w:rFonts w:ascii="Times New Roman" w:hAnsi="Times New Roman" w:cs="Times New Roman"/>
        </w:rPr>
      </w:pPr>
      <w:r>
        <w:rPr>
          <w:rFonts w:ascii="Times New Roman" w:hAnsi="Times New Roman" w:cs="Times New Roman"/>
        </w:rPr>
        <w:t>Londres est en concurrence avec les autres villes mondiale et doit maintenir son attractivité.</w:t>
      </w:r>
      <w:r w:rsidRPr="005021D4">
        <w:rPr>
          <w:rFonts w:ascii="Times New Roman" w:hAnsi="Times New Roman" w:cs="Times New Roman"/>
        </w:rPr>
        <w:t xml:space="preserve"> </w:t>
      </w:r>
      <w:r>
        <w:rPr>
          <w:rFonts w:ascii="Times New Roman" w:hAnsi="Times New Roman" w:cs="Times New Roman"/>
        </w:rPr>
        <w:t xml:space="preserve">L’économie financière,  pilier de l’économie londonienne, traverse une grave crise économique </w:t>
      </w:r>
      <w:r w:rsidR="00A80D2B">
        <w:rPr>
          <w:rFonts w:ascii="Times New Roman" w:hAnsi="Times New Roman" w:cs="Times New Roman"/>
        </w:rPr>
        <w:t xml:space="preserve">qui se caractérise par une baisse de l’emploi dans la City </w:t>
      </w:r>
      <w:r>
        <w:rPr>
          <w:rFonts w:ascii="Times New Roman" w:hAnsi="Times New Roman" w:cs="Times New Roman"/>
        </w:rPr>
        <w:t>et fait l’objet d’une forte contestation des activités financières</w:t>
      </w:r>
      <w:r w:rsidR="00A80D2B">
        <w:rPr>
          <w:rFonts w:ascii="Times New Roman" w:hAnsi="Times New Roman" w:cs="Times New Roman"/>
        </w:rPr>
        <w:t>, désignées comme responsables des fermetures d’entreprises et de la crise économique mondiale.</w:t>
      </w:r>
      <w:r>
        <w:rPr>
          <w:rFonts w:ascii="Times New Roman" w:hAnsi="Times New Roman" w:cs="Times New Roman"/>
        </w:rPr>
        <w:t xml:space="preserve"> </w:t>
      </w:r>
      <w:r w:rsidRPr="00A80D2B">
        <w:rPr>
          <w:rFonts w:ascii="Times New Roman" w:hAnsi="Times New Roman" w:cs="Times New Roman"/>
          <w:b/>
        </w:rPr>
        <w:t>(doc.8 p 155</w:t>
      </w:r>
      <w:r>
        <w:rPr>
          <w:rFonts w:ascii="Times New Roman" w:hAnsi="Times New Roman" w:cs="Times New Roman"/>
        </w:rPr>
        <w:t> : « </w:t>
      </w:r>
      <w:r w:rsidRPr="000112AC">
        <w:rPr>
          <w:rFonts w:ascii="Times New Roman" w:hAnsi="Times New Roman" w:cs="Times New Roman"/>
          <w:b/>
          <w:i/>
        </w:rPr>
        <w:t>Occupied the London Stock Exchange</w:t>
      </w:r>
      <w:r>
        <w:rPr>
          <w:rFonts w:ascii="Times New Roman" w:hAnsi="Times New Roman" w:cs="Times New Roman"/>
          <w:b/>
          <w:i/>
        </w:rPr>
        <w:t> »</w:t>
      </w:r>
      <w:r>
        <w:rPr>
          <w:rFonts w:ascii="Times New Roman" w:hAnsi="Times New Roman" w:cs="Times New Roman"/>
        </w:rPr>
        <w:t xml:space="preserve">) </w:t>
      </w:r>
    </w:p>
    <w:p w:rsidR="005021D4" w:rsidRDefault="005021D4" w:rsidP="005E665C">
      <w:pPr>
        <w:spacing w:after="0"/>
        <w:rPr>
          <w:rFonts w:ascii="Times New Roman" w:hAnsi="Times New Roman" w:cs="Times New Roman"/>
          <w:b/>
        </w:rPr>
      </w:pPr>
    </w:p>
    <w:p w:rsidR="00E359D3" w:rsidRDefault="005021D4" w:rsidP="005E665C">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E359D3">
        <w:rPr>
          <w:rFonts w:ascii="Times New Roman" w:hAnsi="Times New Roman" w:cs="Times New Roman"/>
          <w:b/>
        </w:rPr>
        <w:t>b) Les espoirs de la nouvelle économie : l’exemple de la Techcity.</w:t>
      </w:r>
    </w:p>
    <w:p w:rsidR="005E665C" w:rsidRPr="005E665C" w:rsidRDefault="005E665C" w:rsidP="005E665C">
      <w:pPr>
        <w:spacing w:after="0"/>
        <w:rPr>
          <w:rFonts w:ascii="Times New Roman" w:hAnsi="Times New Roman" w:cs="Times New Roman"/>
          <w:b/>
        </w:rPr>
      </w:pPr>
      <w:r w:rsidRPr="005E665C">
        <w:rPr>
          <w:rFonts w:ascii="Times New Roman" w:hAnsi="Times New Roman" w:cs="Times New Roman"/>
          <w:b/>
        </w:rPr>
        <w:t>Q1 : Quel est le modèle de la Tech city ?</w:t>
      </w:r>
      <w:r w:rsidRPr="005E665C">
        <w:rPr>
          <w:rFonts w:ascii="Times New Roman" w:hAnsi="Times New Roman" w:cs="Times New Roman"/>
          <w:b/>
        </w:rPr>
        <w:t xml:space="preserve"> </w:t>
      </w:r>
    </w:p>
    <w:p w:rsidR="005E665C" w:rsidRPr="005E665C" w:rsidRDefault="005E665C" w:rsidP="008D7065">
      <w:pPr>
        <w:spacing w:after="0"/>
        <w:jc w:val="both"/>
        <w:rPr>
          <w:rFonts w:ascii="Times New Roman" w:hAnsi="Times New Roman" w:cs="Times New Roman"/>
        </w:rPr>
      </w:pPr>
      <w:r>
        <w:rPr>
          <w:rFonts w:ascii="Times New Roman" w:hAnsi="Times New Roman" w:cs="Times New Roman"/>
        </w:rPr>
        <w:lastRenderedPageBreak/>
        <w:t xml:space="preserve">La </w:t>
      </w:r>
      <w:r w:rsidRPr="00D73055">
        <w:rPr>
          <w:rFonts w:ascii="Times New Roman" w:hAnsi="Times New Roman" w:cs="Times New Roman"/>
          <w:b/>
          <w:i/>
        </w:rPr>
        <w:t xml:space="preserve">Tech city </w:t>
      </w:r>
      <w:r w:rsidR="00D73055">
        <w:rPr>
          <w:rFonts w:ascii="Times New Roman" w:hAnsi="Times New Roman" w:cs="Times New Roman"/>
        </w:rPr>
        <w:t xml:space="preserve">dont le surnom est </w:t>
      </w:r>
      <w:r w:rsidRPr="00D73055">
        <w:rPr>
          <w:rFonts w:ascii="Times New Roman" w:hAnsi="Times New Roman" w:cs="Times New Roman"/>
          <w:b/>
          <w:i/>
        </w:rPr>
        <w:t xml:space="preserve"> Silicon Roundabout</w:t>
      </w:r>
      <w:r>
        <w:rPr>
          <w:rFonts w:ascii="Times New Roman" w:hAnsi="Times New Roman" w:cs="Times New Roman"/>
        </w:rPr>
        <w:t xml:space="preserve"> s’aspire à être la « Silicon Valley européenne ». Son modèle est donc la Silicon Valley</w:t>
      </w:r>
      <w:r w:rsidR="00D73055">
        <w:rPr>
          <w:rFonts w:ascii="Times New Roman" w:hAnsi="Times New Roman" w:cs="Times New Roman"/>
        </w:rPr>
        <w:t xml:space="preserve"> américaine </w:t>
      </w:r>
      <w:r>
        <w:rPr>
          <w:rFonts w:ascii="Times New Roman" w:hAnsi="Times New Roman" w:cs="Times New Roman"/>
        </w:rPr>
        <w:t xml:space="preserve"> qui s’étend autour de Santa Clara en Californie (à l’est de San Francisco).  </w:t>
      </w:r>
    </w:p>
    <w:p w:rsidR="005E665C" w:rsidRPr="005E665C" w:rsidRDefault="005E665C" w:rsidP="008D7065">
      <w:pPr>
        <w:spacing w:after="0"/>
        <w:jc w:val="both"/>
        <w:rPr>
          <w:rFonts w:ascii="Times New Roman" w:hAnsi="Times New Roman" w:cs="Times New Roman"/>
          <w:b/>
        </w:rPr>
      </w:pPr>
      <w:r w:rsidRPr="005E665C">
        <w:rPr>
          <w:rFonts w:ascii="Times New Roman" w:hAnsi="Times New Roman" w:cs="Times New Roman"/>
          <w:b/>
        </w:rPr>
        <w:t>Q2 : Dans quel espace de la ville se développe le projet ?  Pourquoi ?</w:t>
      </w:r>
    </w:p>
    <w:p w:rsidR="005E665C" w:rsidRPr="005E665C" w:rsidRDefault="005E665C" w:rsidP="008D7065">
      <w:pPr>
        <w:spacing w:after="0"/>
        <w:jc w:val="both"/>
        <w:rPr>
          <w:rFonts w:ascii="Times New Roman" w:hAnsi="Times New Roman" w:cs="Times New Roman"/>
        </w:rPr>
      </w:pPr>
      <w:r>
        <w:rPr>
          <w:rFonts w:ascii="Times New Roman" w:hAnsi="Times New Roman" w:cs="Times New Roman"/>
        </w:rPr>
        <w:t>Le projet s’est développé dans  les rues du « E</w:t>
      </w:r>
      <w:r w:rsidR="00A80D2B">
        <w:rPr>
          <w:rFonts w:ascii="Times New Roman" w:hAnsi="Times New Roman" w:cs="Times New Roman"/>
        </w:rPr>
        <w:t>a</w:t>
      </w:r>
      <w:r>
        <w:rPr>
          <w:rFonts w:ascii="Times New Roman" w:hAnsi="Times New Roman" w:cs="Times New Roman"/>
        </w:rPr>
        <w:t>st End »</w:t>
      </w:r>
      <w:r w:rsidR="00D73055">
        <w:rPr>
          <w:rFonts w:ascii="Times New Roman" w:hAnsi="Times New Roman" w:cs="Times New Roman"/>
        </w:rPr>
        <w:t xml:space="preserve"> l</w:t>
      </w:r>
      <w:r>
        <w:rPr>
          <w:rFonts w:ascii="Times New Roman" w:hAnsi="Times New Roman" w:cs="Times New Roman"/>
        </w:rPr>
        <w:t xml:space="preserve">ondonien autour de </w:t>
      </w:r>
      <w:r w:rsidRPr="00D73055">
        <w:rPr>
          <w:rFonts w:ascii="Times New Roman" w:hAnsi="Times New Roman" w:cs="Times New Roman"/>
          <w:b/>
          <w:u w:val="single"/>
        </w:rPr>
        <w:t>la station de métro Old Street</w:t>
      </w:r>
      <w:r>
        <w:rPr>
          <w:rFonts w:ascii="Times New Roman" w:hAnsi="Times New Roman" w:cs="Times New Roman"/>
        </w:rPr>
        <w:t>. Cette partie de la ville a longtemps été la plus pauvre de la métropole. La désindustrialisation et la plus</w:t>
      </w:r>
      <w:r w:rsidR="006D0132">
        <w:rPr>
          <w:rFonts w:ascii="Times New Roman" w:hAnsi="Times New Roman" w:cs="Times New Roman"/>
        </w:rPr>
        <w:t xml:space="preserve"> faible valeur immobilière de cet</w:t>
      </w:r>
      <w:r>
        <w:rPr>
          <w:rFonts w:ascii="Times New Roman" w:hAnsi="Times New Roman" w:cs="Times New Roman"/>
        </w:rPr>
        <w:t xml:space="preserve"> </w:t>
      </w:r>
      <w:r w:rsidR="006D0132">
        <w:rPr>
          <w:rFonts w:ascii="Times New Roman" w:hAnsi="Times New Roman" w:cs="Times New Roman"/>
        </w:rPr>
        <w:t>espace</w:t>
      </w:r>
      <w:r>
        <w:rPr>
          <w:rFonts w:ascii="Times New Roman" w:hAnsi="Times New Roman" w:cs="Times New Roman"/>
        </w:rPr>
        <w:t xml:space="preserve"> permet aux entreprises de s’installer à proximité du centre de Londres pour un coût moins élevé</w:t>
      </w:r>
      <w:r w:rsidR="00D73055">
        <w:rPr>
          <w:rFonts w:ascii="Times New Roman" w:hAnsi="Times New Roman" w:cs="Times New Roman"/>
        </w:rPr>
        <w:t>,</w:t>
      </w:r>
      <w:r>
        <w:rPr>
          <w:rFonts w:ascii="Times New Roman" w:hAnsi="Times New Roman" w:cs="Times New Roman"/>
        </w:rPr>
        <w:t xml:space="preserve"> tout en disposant d’infrastructures de qualité (gare</w:t>
      </w:r>
      <w:r w:rsidR="004B04F1">
        <w:rPr>
          <w:rFonts w:ascii="Times New Roman" w:hAnsi="Times New Roman" w:cs="Times New Roman"/>
        </w:rPr>
        <w:t>s</w:t>
      </w:r>
      <w:r>
        <w:rPr>
          <w:rFonts w:ascii="Times New Roman" w:hAnsi="Times New Roman" w:cs="Times New Roman"/>
        </w:rPr>
        <w:t xml:space="preserve"> internationale</w:t>
      </w:r>
      <w:r w:rsidR="004B04F1">
        <w:rPr>
          <w:rFonts w:ascii="Times New Roman" w:hAnsi="Times New Roman" w:cs="Times New Roman"/>
        </w:rPr>
        <w:t xml:space="preserve">s de </w:t>
      </w:r>
      <w:r>
        <w:rPr>
          <w:rFonts w:ascii="Times New Roman" w:hAnsi="Times New Roman" w:cs="Times New Roman"/>
        </w:rPr>
        <w:t>Stratford</w:t>
      </w:r>
      <w:r w:rsidR="00D73055">
        <w:rPr>
          <w:rFonts w:ascii="Times New Roman" w:hAnsi="Times New Roman" w:cs="Times New Roman"/>
        </w:rPr>
        <w:t xml:space="preserve"> et Saint-Pancras</w:t>
      </w:r>
      <w:r>
        <w:rPr>
          <w:rFonts w:ascii="Times New Roman" w:hAnsi="Times New Roman" w:cs="Times New Roman"/>
        </w:rPr>
        <w:t>, résea</w:t>
      </w:r>
      <w:r w:rsidR="00D73055">
        <w:rPr>
          <w:rFonts w:ascii="Times New Roman" w:hAnsi="Times New Roman" w:cs="Times New Roman"/>
        </w:rPr>
        <w:t xml:space="preserve">u 4G, </w:t>
      </w:r>
      <w:r>
        <w:rPr>
          <w:rFonts w:ascii="Times New Roman" w:hAnsi="Times New Roman" w:cs="Times New Roman"/>
        </w:rPr>
        <w:t>réseau internet</w:t>
      </w:r>
      <w:r w:rsidR="00D73055">
        <w:rPr>
          <w:rFonts w:ascii="Times New Roman" w:hAnsi="Times New Roman" w:cs="Times New Roman"/>
        </w:rPr>
        <w:t xml:space="preserve"> à</w:t>
      </w:r>
      <w:r>
        <w:rPr>
          <w:rFonts w:ascii="Times New Roman" w:hAnsi="Times New Roman" w:cs="Times New Roman"/>
        </w:rPr>
        <w:t xml:space="preserve"> très haut débi</w:t>
      </w:r>
      <w:r w:rsidR="004B04F1">
        <w:rPr>
          <w:rFonts w:ascii="Times New Roman" w:hAnsi="Times New Roman" w:cs="Times New Roman"/>
        </w:rPr>
        <w:t>t</w:t>
      </w:r>
      <w:r>
        <w:rPr>
          <w:rFonts w:ascii="Times New Roman" w:hAnsi="Times New Roman" w:cs="Times New Roman"/>
        </w:rPr>
        <w:t>)</w:t>
      </w:r>
      <w:r w:rsidR="004B04F1">
        <w:rPr>
          <w:rFonts w:ascii="Times New Roman" w:hAnsi="Times New Roman" w:cs="Times New Roman"/>
        </w:rPr>
        <w:t xml:space="preserve">. </w:t>
      </w:r>
      <w:r>
        <w:rPr>
          <w:rFonts w:ascii="Times New Roman" w:hAnsi="Times New Roman" w:cs="Times New Roman"/>
        </w:rPr>
        <w:t>La seconde raison est la proximité des quartiers d’affaires de la City et de Canary Wharf. Les entreprises de la Te</w:t>
      </w:r>
      <w:r w:rsidR="004B04F1">
        <w:rPr>
          <w:rFonts w:ascii="Times New Roman" w:hAnsi="Times New Roman" w:cs="Times New Roman"/>
        </w:rPr>
        <w:t>ch</w:t>
      </w:r>
      <w:r>
        <w:rPr>
          <w:rFonts w:ascii="Times New Roman" w:hAnsi="Times New Roman" w:cs="Times New Roman"/>
        </w:rPr>
        <w:t>city  peuvent ainsi trouver des financiers pour leur développement et des clients pour leurs activités essentiellement numériques.</w:t>
      </w:r>
    </w:p>
    <w:p w:rsidR="005E665C" w:rsidRPr="009626A3" w:rsidRDefault="005E665C" w:rsidP="008D7065">
      <w:pPr>
        <w:spacing w:after="0"/>
        <w:jc w:val="both"/>
        <w:rPr>
          <w:rFonts w:ascii="Times New Roman" w:hAnsi="Times New Roman" w:cs="Times New Roman"/>
          <w:b/>
        </w:rPr>
      </w:pPr>
      <w:r w:rsidRPr="005E665C">
        <w:rPr>
          <w:rFonts w:ascii="Times New Roman" w:hAnsi="Times New Roman" w:cs="Times New Roman"/>
          <w:b/>
        </w:rPr>
        <w:t>Q</w:t>
      </w:r>
      <w:r w:rsidRPr="005E665C">
        <w:rPr>
          <w:rFonts w:ascii="Times New Roman" w:hAnsi="Times New Roman" w:cs="Times New Roman"/>
          <w:b/>
        </w:rPr>
        <w:t>3</w:t>
      </w:r>
      <w:r w:rsidRPr="005E665C">
        <w:rPr>
          <w:rFonts w:ascii="Times New Roman" w:hAnsi="Times New Roman" w:cs="Times New Roman"/>
          <w:b/>
        </w:rPr>
        <w:t xml:space="preserve"> : Quelles activités les dirigeants du projet Tech city  cherche-t-il à attirer ?</w:t>
      </w:r>
    </w:p>
    <w:p w:rsidR="005E665C" w:rsidRPr="005E665C" w:rsidRDefault="005E665C" w:rsidP="008D7065">
      <w:pPr>
        <w:spacing w:after="0"/>
        <w:jc w:val="both"/>
        <w:rPr>
          <w:rFonts w:ascii="Times New Roman" w:hAnsi="Times New Roman" w:cs="Times New Roman"/>
        </w:rPr>
      </w:pPr>
      <w:r>
        <w:rPr>
          <w:rFonts w:ascii="Times New Roman" w:hAnsi="Times New Roman" w:cs="Times New Roman"/>
        </w:rPr>
        <w:t xml:space="preserve">Les dirigeants du projet souhaitent attirer les « Start-up » de l’économie numérique, c’est-à-dire de jeunes entreprises informatiques  qui ont un fort potentiel de croissance. Entre 2007, début du projet et 2013, le nombre d’entreprises </w:t>
      </w:r>
      <w:r w:rsidR="004B04F1">
        <w:rPr>
          <w:rFonts w:ascii="Times New Roman" w:hAnsi="Times New Roman" w:cs="Times New Roman"/>
        </w:rPr>
        <w:t xml:space="preserve">incorporés à La Techcity </w:t>
      </w:r>
      <w:r>
        <w:rPr>
          <w:rFonts w:ascii="Times New Roman" w:hAnsi="Times New Roman" w:cs="Times New Roman"/>
        </w:rPr>
        <w:t>est passé de 50 à 3000</w:t>
      </w:r>
      <w:r w:rsidR="004B04F1">
        <w:rPr>
          <w:rFonts w:ascii="Times New Roman" w:hAnsi="Times New Roman" w:cs="Times New Roman"/>
        </w:rPr>
        <w:t>,</w:t>
      </w:r>
      <w:r>
        <w:rPr>
          <w:rFonts w:ascii="Times New Roman" w:hAnsi="Times New Roman" w:cs="Times New Roman"/>
        </w:rPr>
        <w:t xml:space="preserve"> générant </w:t>
      </w:r>
      <w:r w:rsidR="009626A3">
        <w:rPr>
          <w:rFonts w:ascii="Times New Roman" w:hAnsi="Times New Roman" w:cs="Times New Roman"/>
        </w:rPr>
        <w:t xml:space="preserve">selon la direction de Techcity, </w:t>
      </w:r>
      <w:r>
        <w:rPr>
          <w:rFonts w:ascii="Times New Roman" w:hAnsi="Times New Roman" w:cs="Times New Roman"/>
        </w:rPr>
        <w:t>80 000 emplois.</w:t>
      </w:r>
    </w:p>
    <w:p w:rsidR="0035000C" w:rsidRPr="005E665C" w:rsidRDefault="005E665C" w:rsidP="008D7065">
      <w:pPr>
        <w:spacing w:after="0"/>
        <w:jc w:val="both"/>
        <w:rPr>
          <w:rFonts w:ascii="Times New Roman" w:hAnsi="Times New Roman" w:cs="Times New Roman"/>
          <w:b/>
        </w:rPr>
      </w:pPr>
      <w:r w:rsidRPr="005E665C">
        <w:rPr>
          <w:rFonts w:ascii="Times New Roman" w:hAnsi="Times New Roman" w:cs="Times New Roman"/>
          <w:b/>
        </w:rPr>
        <w:t xml:space="preserve">Q4 : Pourquoi le développement du projet est-il un enjeu pour la ville mais aussi pour le pays ? </w:t>
      </w:r>
    </w:p>
    <w:p w:rsidR="00C12D9A" w:rsidRDefault="000D18DE" w:rsidP="008D7065">
      <w:pPr>
        <w:spacing w:after="0"/>
        <w:jc w:val="both"/>
        <w:rPr>
          <w:rFonts w:ascii="Times New Roman" w:hAnsi="Times New Roman" w:cs="Times New Roman"/>
        </w:rPr>
      </w:pPr>
      <w:r>
        <w:rPr>
          <w:rFonts w:ascii="Times New Roman" w:hAnsi="Times New Roman" w:cs="Times New Roman"/>
        </w:rPr>
        <w:t>Le 1</w:t>
      </w:r>
      <w:r w:rsidRPr="000D18DE">
        <w:rPr>
          <w:rFonts w:ascii="Times New Roman" w:hAnsi="Times New Roman" w:cs="Times New Roman"/>
          <w:vertAlign w:val="superscript"/>
        </w:rPr>
        <w:t>er</w:t>
      </w:r>
      <w:r>
        <w:rPr>
          <w:rFonts w:ascii="Times New Roman" w:hAnsi="Times New Roman" w:cs="Times New Roman"/>
        </w:rPr>
        <w:t xml:space="preserve"> ministre britannique </w:t>
      </w:r>
      <w:r w:rsidRPr="000D18DE">
        <w:rPr>
          <w:rFonts w:ascii="Times New Roman" w:hAnsi="Times New Roman" w:cs="Times New Roman"/>
        </w:rPr>
        <w:t xml:space="preserve">David Cameron estime que « l’avenir de l’économie du pays se </w:t>
      </w:r>
      <w:r>
        <w:rPr>
          <w:rFonts w:ascii="Times New Roman" w:hAnsi="Times New Roman" w:cs="Times New Roman"/>
        </w:rPr>
        <w:t>joue dans cette zone de Londres». Pour le RU, comme pour les autres pays du Nord, les transformations récentes de l’économie et en particulier la désindustrialisation au profit des pays du Sud</w:t>
      </w:r>
      <w:r w:rsidR="009626A3">
        <w:rPr>
          <w:rFonts w:ascii="Times New Roman" w:hAnsi="Times New Roman" w:cs="Times New Roman"/>
        </w:rPr>
        <w:t>,</w:t>
      </w:r>
      <w:r>
        <w:rPr>
          <w:rFonts w:ascii="Times New Roman" w:hAnsi="Times New Roman" w:cs="Times New Roman"/>
        </w:rPr>
        <w:t xml:space="preserve"> nécessitent d’investir dans la </w:t>
      </w:r>
      <w:r w:rsidRPr="00A712CB">
        <w:rPr>
          <w:rFonts w:ascii="Times New Roman" w:hAnsi="Times New Roman" w:cs="Times New Roman"/>
          <w:b/>
          <w:u w:val="single"/>
        </w:rPr>
        <w:t>nouvelle économie</w:t>
      </w:r>
      <w:r w:rsidR="009626A3">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c’est-à-dire </w:t>
      </w:r>
      <w:r w:rsidRPr="00A712CB">
        <w:rPr>
          <w:rFonts w:ascii="Times New Roman" w:hAnsi="Times New Roman" w:cs="Times New Roman"/>
          <w:b/>
          <w:u w:val="single"/>
        </w:rPr>
        <w:t xml:space="preserve">l’économie du </w:t>
      </w:r>
      <w:r w:rsidR="009626A3" w:rsidRPr="00A712CB">
        <w:rPr>
          <w:rFonts w:ascii="Times New Roman" w:hAnsi="Times New Roman" w:cs="Times New Roman"/>
          <w:b/>
          <w:u w:val="single"/>
        </w:rPr>
        <w:t>de la connaissance</w:t>
      </w:r>
      <w:r w:rsidRPr="00A712CB">
        <w:rPr>
          <w:rFonts w:ascii="Times New Roman" w:hAnsi="Times New Roman" w:cs="Times New Roman"/>
          <w:b/>
          <w:u w:val="single"/>
        </w:rPr>
        <w:t xml:space="preserve"> et des hautes technologies</w:t>
      </w:r>
      <w:r>
        <w:rPr>
          <w:rFonts w:ascii="Times New Roman" w:hAnsi="Times New Roman" w:cs="Times New Roman"/>
        </w:rPr>
        <w:t>. Dans un avenir proche, les activités des ent</w:t>
      </w:r>
      <w:r w:rsidR="00A712CB">
        <w:rPr>
          <w:rFonts w:ascii="Times New Roman" w:hAnsi="Times New Roman" w:cs="Times New Roman"/>
        </w:rPr>
        <w:t>reprises de</w:t>
      </w:r>
      <w:r>
        <w:rPr>
          <w:rFonts w:ascii="Times New Roman" w:hAnsi="Times New Roman" w:cs="Times New Roman"/>
        </w:rPr>
        <w:t xml:space="preserve"> haute technologie pourraient représenter 20% des emplois de Londres et 10%</w:t>
      </w:r>
      <w:r w:rsidRPr="000D18DE">
        <w:rPr>
          <w:rFonts w:ascii="Times New Roman" w:hAnsi="Times New Roman" w:cs="Times New Roman"/>
        </w:rPr>
        <w:t xml:space="preserve"> </w:t>
      </w:r>
      <w:r>
        <w:rPr>
          <w:rFonts w:ascii="Times New Roman" w:hAnsi="Times New Roman" w:cs="Times New Roman"/>
        </w:rPr>
        <w:t xml:space="preserve">du PIB britannique. C’est pourquoi, le RU facilite l’installation d’entreprises et </w:t>
      </w:r>
      <w:r w:rsidR="009626A3">
        <w:rPr>
          <w:rFonts w:ascii="Times New Roman" w:hAnsi="Times New Roman" w:cs="Times New Roman"/>
        </w:rPr>
        <w:t xml:space="preserve">la venue </w:t>
      </w:r>
      <w:r>
        <w:rPr>
          <w:rFonts w:ascii="Times New Roman" w:hAnsi="Times New Roman" w:cs="Times New Roman"/>
        </w:rPr>
        <w:t>de professionnels étrangers</w:t>
      </w:r>
      <w:r w:rsidR="0035079D">
        <w:rPr>
          <w:rFonts w:ascii="Times New Roman" w:hAnsi="Times New Roman" w:cs="Times New Roman"/>
        </w:rPr>
        <w:t>. (</w:t>
      </w:r>
      <w:r w:rsidR="00C12D9A">
        <w:rPr>
          <w:rFonts w:ascii="Times New Roman" w:hAnsi="Times New Roman" w:cs="Times New Roman"/>
        </w:rPr>
        <w:t xml:space="preserve">visas, avantages fiscaux…). </w:t>
      </w:r>
    </w:p>
    <w:p w:rsidR="00C12D9A" w:rsidRDefault="00C12D9A" w:rsidP="008672A3">
      <w:pPr>
        <w:spacing w:after="0"/>
        <w:rPr>
          <w:rFonts w:ascii="Times New Roman" w:hAnsi="Times New Roman" w:cs="Times New Roman"/>
        </w:rPr>
      </w:pPr>
    </w:p>
    <w:p w:rsidR="008672A3" w:rsidRPr="00CE134D" w:rsidRDefault="00C12D9A" w:rsidP="008672A3">
      <w:pPr>
        <w:spacing w:after="0"/>
        <w:rPr>
          <w:rFonts w:ascii="Times New Roman" w:hAnsi="Times New Roman" w:cs="Times New Roman"/>
          <w:b/>
        </w:rPr>
      </w:pPr>
      <w:r>
        <w:rPr>
          <w:rFonts w:ascii="Times New Roman" w:hAnsi="Times New Roman" w:cs="Times New Roman"/>
        </w:rPr>
        <w:tab/>
      </w:r>
      <w:r w:rsidRPr="00CE134D">
        <w:rPr>
          <w:rFonts w:ascii="Times New Roman" w:hAnsi="Times New Roman" w:cs="Times New Roman"/>
          <w:b/>
        </w:rPr>
        <w:t xml:space="preserve">3. </w:t>
      </w:r>
      <w:r w:rsidR="009626A3">
        <w:rPr>
          <w:rFonts w:ascii="Times New Roman" w:hAnsi="Times New Roman" w:cs="Times New Roman"/>
          <w:b/>
          <w:u w:val="single"/>
        </w:rPr>
        <w:t>Un dynamisme</w:t>
      </w:r>
      <w:r w:rsidRPr="00165EC3">
        <w:rPr>
          <w:rFonts w:ascii="Times New Roman" w:hAnsi="Times New Roman" w:cs="Times New Roman"/>
          <w:b/>
          <w:u w:val="single"/>
        </w:rPr>
        <w:t xml:space="preserve"> à plusieurs échelles.</w:t>
      </w:r>
    </w:p>
    <w:p w:rsidR="00C12D9A" w:rsidRPr="00CE134D" w:rsidRDefault="00165EC3" w:rsidP="008672A3">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C12D9A" w:rsidRPr="00CE134D">
        <w:rPr>
          <w:rFonts w:ascii="Times New Roman" w:hAnsi="Times New Roman" w:cs="Times New Roman"/>
          <w:b/>
        </w:rPr>
        <w:t>a)</w:t>
      </w:r>
      <w:r w:rsidR="00C12D9A" w:rsidRPr="00165EC3">
        <w:rPr>
          <w:rFonts w:ascii="Times New Roman" w:hAnsi="Times New Roman" w:cs="Times New Roman"/>
          <w:b/>
          <w:u w:val="single"/>
        </w:rPr>
        <w:t xml:space="preserve"> </w:t>
      </w:r>
      <w:r>
        <w:rPr>
          <w:rFonts w:ascii="Times New Roman" w:hAnsi="Times New Roman" w:cs="Times New Roman"/>
          <w:b/>
          <w:u w:val="single"/>
        </w:rPr>
        <w:t>Dominant</w:t>
      </w:r>
      <w:r w:rsidR="00C12D9A" w:rsidRPr="00165EC3">
        <w:rPr>
          <w:rFonts w:ascii="Times New Roman" w:hAnsi="Times New Roman" w:cs="Times New Roman"/>
          <w:b/>
          <w:u w:val="single"/>
        </w:rPr>
        <w:t xml:space="preserve"> le Sud de l’Angleterre.</w:t>
      </w:r>
      <w:r w:rsidR="00C12D9A" w:rsidRPr="00CE134D">
        <w:rPr>
          <w:rFonts w:ascii="Times New Roman" w:hAnsi="Times New Roman" w:cs="Times New Roman"/>
          <w:b/>
        </w:rPr>
        <w:t xml:space="preserve"> </w:t>
      </w:r>
    </w:p>
    <w:p w:rsidR="00C12D9A" w:rsidRPr="00A712CB" w:rsidRDefault="00C12D9A" w:rsidP="008672A3">
      <w:pPr>
        <w:spacing w:after="0"/>
        <w:rPr>
          <w:rFonts w:ascii="Times New Roman" w:hAnsi="Times New Roman" w:cs="Times New Roman"/>
          <w:b/>
        </w:rPr>
      </w:pPr>
      <w:r w:rsidRPr="009626A3">
        <w:rPr>
          <w:rFonts w:ascii="Times New Roman" w:hAnsi="Times New Roman" w:cs="Times New Roman"/>
          <w:b/>
        </w:rPr>
        <w:t>Doc. 11</w:t>
      </w:r>
      <w:r w:rsidR="000251B7" w:rsidRPr="009626A3">
        <w:rPr>
          <w:rFonts w:ascii="Times New Roman" w:hAnsi="Times New Roman" w:cs="Times New Roman"/>
          <w:b/>
        </w:rPr>
        <w:t xml:space="preserve"> et 13 </w:t>
      </w:r>
      <w:r w:rsidRPr="009626A3">
        <w:rPr>
          <w:rFonts w:ascii="Times New Roman" w:hAnsi="Times New Roman" w:cs="Times New Roman"/>
          <w:b/>
        </w:rPr>
        <w:t>p156</w:t>
      </w:r>
      <w:r w:rsidR="000251B7" w:rsidRPr="009626A3">
        <w:rPr>
          <w:rFonts w:ascii="Times New Roman" w:hAnsi="Times New Roman" w:cs="Times New Roman"/>
          <w:b/>
        </w:rPr>
        <w:t>/157</w:t>
      </w:r>
      <w:r w:rsidRPr="009626A3">
        <w:rPr>
          <w:rFonts w:ascii="Times New Roman" w:hAnsi="Times New Roman" w:cs="Times New Roman"/>
          <w:b/>
        </w:rPr>
        <w:t xml:space="preserve">. </w:t>
      </w:r>
      <w:r w:rsidR="00A712CB">
        <w:rPr>
          <w:rFonts w:ascii="Times New Roman" w:hAnsi="Times New Roman" w:cs="Times New Roman"/>
          <w:b/>
        </w:rPr>
        <w:t xml:space="preserve"> </w:t>
      </w:r>
      <w:r>
        <w:rPr>
          <w:rFonts w:ascii="Times New Roman" w:hAnsi="Times New Roman" w:cs="Times New Roman"/>
        </w:rPr>
        <w:t>La carte</w:t>
      </w:r>
      <w:r w:rsidR="00A712CB">
        <w:rPr>
          <w:rFonts w:ascii="Times New Roman" w:hAnsi="Times New Roman" w:cs="Times New Roman"/>
        </w:rPr>
        <w:t xml:space="preserve"> ci-dessous</w:t>
      </w:r>
      <w:r>
        <w:rPr>
          <w:rFonts w:ascii="Times New Roman" w:hAnsi="Times New Roman" w:cs="Times New Roman"/>
        </w:rPr>
        <w:t xml:space="preserve"> montre les différents niveaux d’attractivité de Londres dans l’espace anglais. </w:t>
      </w:r>
    </w:p>
    <w:p w:rsidR="008672A3" w:rsidRDefault="000251B7" w:rsidP="008672A3">
      <w:pPr>
        <w:spacing w:after="0"/>
        <w:rPr>
          <w:rFonts w:ascii="Times New Roman" w:hAnsi="Times New Roman" w:cs="Times New Roman"/>
        </w:rPr>
      </w:pPr>
      <w:r>
        <w:rPr>
          <w:rFonts w:ascii="Times New Roman" w:hAnsi="Times New Roman" w:cs="Times New Roman"/>
          <w:noProof/>
          <w:lang w:eastAsia="fr-FR"/>
        </w:rPr>
        <w:pict>
          <v:shape id="_x0000_s1032" type="#_x0000_t202" style="position:absolute;margin-left:146.65pt;margin-top:.05pt;width:408.5pt;height:73.15pt;z-index:251663360" filled="f" stroked="f">
            <v:textbox>
              <w:txbxContent>
                <w:p w:rsidR="000251B7" w:rsidRPr="00CE134D" w:rsidRDefault="000251B7" w:rsidP="008D7065">
                  <w:pPr>
                    <w:jc w:val="both"/>
                    <w:rPr>
                      <w:rFonts w:ascii="Times New Roman" w:hAnsi="Times New Roman" w:cs="Times New Roman"/>
                    </w:rPr>
                  </w:pPr>
                  <w:r w:rsidRPr="00CE134D">
                    <w:rPr>
                      <w:rFonts w:ascii="Times New Roman" w:hAnsi="Times New Roman" w:cs="Times New Roman"/>
                    </w:rPr>
                    <w:t xml:space="preserve">L’agglomération londonienne </w:t>
                  </w:r>
                  <w:r w:rsidR="00B61163" w:rsidRPr="00CE134D">
                    <w:rPr>
                      <w:rFonts w:ascii="Times New Roman" w:hAnsi="Times New Roman" w:cs="Times New Roman"/>
                    </w:rPr>
                    <w:t xml:space="preserve">du </w:t>
                  </w:r>
                  <w:r w:rsidR="00B61163" w:rsidRPr="00CE134D">
                    <w:rPr>
                      <w:rFonts w:ascii="Times New Roman" w:hAnsi="Times New Roman" w:cs="Times New Roman"/>
                      <w:b/>
                      <w:i/>
                    </w:rPr>
                    <w:t>Grand Londres</w:t>
                  </w:r>
                  <w:r w:rsidR="00B61163" w:rsidRPr="00CE134D">
                    <w:rPr>
                      <w:rFonts w:ascii="Times New Roman" w:hAnsi="Times New Roman" w:cs="Times New Roman"/>
                    </w:rPr>
                    <w:t xml:space="preserve"> </w:t>
                  </w:r>
                  <w:r w:rsidRPr="00CE134D">
                    <w:rPr>
                      <w:rFonts w:ascii="Times New Roman" w:hAnsi="Times New Roman" w:cs="Times New Roman"/>
                    </w:rPr>
                    <w:t xml:space="preserve">s’étend de façon concentrique autour de la ville-centre dans un espace </w:t>
                  </w:r>
                  <w:r w:rsidR="00B61163" w:rsidRPr="00CE134D">
                    <w:rPr>
                      <w:rFonts w:ascii="Times New Roman" w:hAnsi="Times New Roman" w:cs="Times New Roman"/>
                    </w:rPr>
                    <w:t xml:space="preserve">quasi-circulaire </w:t>
                  </w:r>
                  <w:r w:rsidRPr="00CE134D">
                    <w:rPr>
                      <w:rFonts w:ascii="Times New Roman" w:hAnsi="Times New Roman" w:cs="Times New Roman"/>
                    </w:rPr>
                    <w:t xml:space="preserve">de près de </w:t>
                  </w:r>
                  <w:r w:rsidR="00B61163" w:rsidRPr="00CE134D">
                    <w:rPr>
                      <w:rFonts w:ascii="Times New Roman" w:hAnsi="Times New Roman" w:cs="Times New Roman"/>
                    </w:rPr>
                    <w:t xml:space="preserve">50km de diamètre. Mais l’influence de la ville s’étend bien au-delà dans un espace appelé </w:t>
                  </w:r>
                  <w:r w:rsidR="00B61163" w:rsidRPr="00A712CB">
                    <w:rPr>
                      <w:rFonts w:ascii="Times New Roman" w:hAnsi="Times New Roman" w:cs="Times New Roman"/>
                      <w:b/>
                    </w:rPr>
                    <w:t>aire urbaine londonienne</w:t>
                  </w:r>
                  <w:r w:rsidR="009626A3" w:rsidRPr="00A712CB">
                    <w:rPr>
                      <w:rFonts w:ascii="Times New Roman" w:hAnsi="Times New Roman" w:cs="Times New Roman"/>
                      <w:b/>
                    </w:rPr>
                    <w:t xml:space="preserve"> </w:t>
                  </w:r>
                  <w:r w:rsidR="009626A3">
                    <w:rPr>
                      <w:rFonts w:ascii="Times New Roman" w:hAnsi="Times New Roman" w:cs="Times New Roman"/>
                    </w:rPr>
                    <w:t>située au-delà de la M25</w:t>
                  </w:r>
                  <w:r w:rsidR="00B61163" w:rsidRPr="00CE134D">
                    <w:rPr>
                      <w:rFonts w:ascii="Times New Roman" w:hAnsi="Times New Roman" w:cs="Times New Roman"/>
                    </w:rPr>
                    <w:t xml:space="preserve"> qui comptent plus de 12</w:t>
                  </w:r>
                  <w:r w:rsidR="00A712CB">
                    <w:rPr>
                      <w:rFonts w:ascii="Times New Roman" w:hAnsi="Times New Roman" w:cs="Times New Roman"/>
                    </w:rPr>
                    <w:t>,4</w:t>
                  </w:r>
                  <w:r w:rsidR="00B61163" w:rsidRPr="00CE134D">
                    <w:rPr>
                      <w:rFonts w:ascii="Times New Roman" w:hAnsi="Times New Roman" w:cs="Times New Roman"/>
                    </w:rPr>
                    <w:t xml:space="preserve"> M d’</w:t>
                  </w:r>
                  <w:r w:rsidR="00CE134D" w:rsidRPr="00CE134D">
                    <w:rPr>
                      <w:rFonts w:ascii="Times New Roman" w:hAnsi="Times New Roman" w:cs="Times New Roman"/>
                    </w:rPr>
                    <w:t>ha</w:t>
                  </w:r>
                  <w:r w:rsidR="00B61163" w:rsidRPr="00CE134D">
                    <w:rPr>
                      <w:rFonts w:ascii="Times New Roman" w:hAnsi="Times New Roman" w:cs="Times New Roman"/>
                    </w:rPr>
                    <w:t xml:space="preserve">bitants. </w:t>
                  </w:r>
                </w:p>
              </w:txbxContent>
            </v:textbox>
          </v:shape>
        </w:pict>
      </w:r>
    </w:p>
    <w:p w:rsidR="009626A3" w:rsidRDefault="00CE134D" w:rsidP="008D7065">
      <w:pPr>
        <w:tabs>
          <w:tab w:val="right" w:pos="10915"/>
        </w:tabs>
        <w:spacing w:after="0"/>
        <w:rPr>
          <w:rFonts w:ascii="Times New Roman" w:hAnsi="Times New Roman" w:cs="Times New Roman"/>
        </w:rPr>
      </w:pPr>
      <w:r>
        <w:rPr>
          <w:rFonts w:ascii="Times New Roman" w:hAnsi="Times New Roman" w:cs="Times New Roman"/>
          <w:noProof/>
          <w:lang w:eastAsia="fr-FR"/>
        </w:rPr>
        <w:pict>
          <v:shape id="_x0000_s1033" type="#_x0000_t202" style="position:absolute;margin-left:272.95pt;margin-top:51.05pt;width:278pt;height:120.3pt;z-index:251664384" stroked="f">
            <v:textbox>
              <w:txbxContent>
                <w:p w:rsidR="00CE134D" w:rsidRPr="00CE134D" w:rsidRDefault="00CE134D" w:rsidP="008D7065">
                  <w:pPr>
                    <w:jc w:val="both"/>
                    <w:rPr>
                      <w:rFonts w:ascii="Times New Roman" w:hAnsi="Times New Roman" w:cs="Times New Roman"/>
                    </w:rPr>
                  </w:pPr>
                  <w:r w:rsidRPr="00CE134D">
                    <w:rPr>
                      <w:rFonts w:ascii="Times New Roman" w:hAnsi="Times New Roman" w:cs="Times New Roman"/>
                    </w:rPr>
                    <w:t>De nombreuses agglomérations périphériques</w:t>
                  </w:r>
                  <w:r w:rsidR="00A712CB">
                    <w:rPr>
                      <w:rFonts w:ascii="Times New Roman" w:hAnsi="Times New Roman" w:cs="Times New Roman"/>
                    </w:rPr>
                    <w:t>,</w:t>
                  </w:r>
                  <w:r w:rsidRPr="00CE134D">
                    <w:rPr>
                      <w:rFonts w:ascii="Times New Roman" w:hAnsi="Times New Roman" w:cs="Times New Roman"/>
                    </w:rPr>
                    <w:t xml:space="preserve"> parfois situées à plus de 100 km du centre de Londres</w:t>
                  </w:r>
                  <w:r w:rsidR="00A712CB">
                    <w:rPr>
                      <w:rFonts w:ascii="Times New Roman" w:hAnsi="Times New Roman" w:cs="Times New Roman"/>
                    </w:rPr>
                    <w:t xml:space="preserve">, </w:t>
                  </w:r>
                  <w:r>
                    <w:rPr>
                      <w:rFonts w:ascii="Times New Roman" w:hAnsi="Times New Roman" w:cs="Times New Roman"/>
                    </w:rPr>
                    <w:t xml:space="preserve">apparaissent comme des </w:t>
                  </w:r>
                  <w:r w:rsidR="00A712CB">
                    <w:rPr>
                      <w:rFonts w:ascii="Times New Roman" w:hAnsi="Times New Roman" w:cs="Times New Roman"/>
                    </w:rPr>
                    <w:t>« </w:t>
                  </w:r>
                  <w:r>
                    <w:rPr>
                      <w:rFonts w:ascii="Times New Roman" w:hAnsi="Times New Roman" w:cs="Times New Roman"/>
                    </w:rPr>
                    <w:t>villes satellites</w:t>
                  </w:r>
                  <w:r w:rsidR="00A712CB">
                    <w:rPr>
                      <w:rFonts w:ascii="Times New Roman" w:hAnsi="Times New Roman" w:cs="Times New Roman"/>
                    </w:rPr>
                    <w:t> »</w:t>
                  </w:r>
                  <w:r>
                    <w:rPr>
                      <w:rFonts w:ascii="Times New Roman" w:hAnsi="Times New Roman" w:cs="Times New Roman"/>
                    </w:rPr>
                    <w:t>. En effet</w:t>
                  </w:r>
                  <w:r w:rsidR="009626A3">
                    <w:rPr>
                      <w:rFonts w:ascii="Times New Roman" w:hAnsi="Times New Roman" w:cs="Times New Roman"/>
                    </w:rPr>
                    <w:t>,</w:t>
                  </w:r>
                  <w:r>
                    <w:rPr>
                      <w:rFonts w:ascii="Times New Roman" w:hAnsi="Times New Roman" w:cs="Times New Roman"/>
                    </w:rPr>
                    <w:t xml:space="preserve"> la convergence des réseaux de transport et le coût élevé du logement dans le centre de l’agglomération condui</w:t>
                  </w:r>
                  <w:r w:rsidR="009626A3">
                    <w:rPr>
                      <w:rFonts w:ascii="Times New Roman" w:hAnsi="Times New Roman" w:cs="Times New Roman"/>
                    </w:rPr>
                    <w:t>sen</w:t>
                  </w:r>
                  <w:r>
                    <w:rPr>
                      <w:rFonts w:ascii="Times New Roman" w:hAnsi="Times New Roman" w:cs="Times New Roman"/>
                    </w:rPr>
                    <w:t>t de nombreux britanniques à travailler à Londres mais à vivre dans des comm</w:t>
                  </w:r>
                  <w:r w:rsidR="00FA16F0">
                    <w:rPr>
                      <w:rFonts w:ascii="Times New Roman" w:hAnsi="Times New Roman" w:cs="Times New Roman"/>
                    </w:rPr>
                    <w:t>unes de plus en plus éloignées</w:t>
                  </w:r>
                  <w:r w:rsidR="009626A3">
                    <w:rPr>
                      <w:rFonts w:ascii="Times New Roman" w:hAnsi="Times New Roman" w:cs="Times New Roman"/>
                    </w:rPr>
                    <w:t xml:space="preserve"> telle que </w:t>
                  </w:r>
                  <w:r w:rsidR="00FA16F0">
                    <w:rPr>
                      <w:rFonts w:ascii="Times New Roman" w:hAnsi="Times New Roman" w:cs="Times New Roman"/>
                    </w:rPr>
                    <w:t xml:space="preserve"> </w:t>
                  </w:r>
                  <w:r>
                    <w:rPr>
                      <w:rFonts w:ascii="Times New Roman" w:hAnsi="Times New Roman" w:cs="Times New Roman"/>
                    </w:rPr>
                    <w:t>Birmingham</w:t>
                  </w:r>
                  <w:r w:rsidR="00FA16F0">
                    <w:rPr>
                      <w:rFonts w:ascii="Times New Roman" w:hAnsi="Times New Roman" w:cs="Times New Roman"/>
                    </w:rPr>
                    <w:t xml:space="preserve"> ou Douvres</w:t>
                  </w:r>
                  <w:r w:rsidR="00A712CB">
                    <w:rPr>
                      <w:rFonts w:ascii="Times New Roman" w:hAnsi="Times New Roman" w:cs="Times New Roman"/>
                    </w:rPr>
                    <w:t xml:space="preserve"> voire Manchester</w:t>
                  </w:r>
                  <w:r w:rsidR="00FA16F0">
                    <w:rPr>
                      <w:rFonts w:ascii="Times New Roman" w:hAnsi="Times New Roman" w:cs="Times New Roman"/>
                    </w:rPr>
                    <w:t>.</w:t>
                  </w:r>
                </w:p>
              </w:txbxContent>
            </v:textbox>
          </v:shape>
        </w:pict>
      </w:r>
      <w:r w:rsidR="0035000C">
        <w:rPr>
          <w:rFonts w:ascii="Times New Roman" w:hAnsi="Times New Roman" w:cs="Times New Roman"/>
        </w:rPr>
        <w:t xml:space="preserve"> </w:t>
      </w:r>
      <w:r w:rsidR="00C12D9A" w:rsidRPr="00C12D9A">
        <w:rPr>
          <w:rFonts w:ascii="Times New Roman" w:hAnsi="Times New Roman" w:cs="Times New Roman"/>
        </w:rPr>
        <w:drawing>
          <wp:inline distT="0" distB="0" distL="0" distR="0">
            <wp:extent cx="1739411" cy="2074984"/>
            <wp:effectExtent l="19050" t="0" r="0" b="0"/>
            <wp:docPr id="2" name="Image 1" descr="494px-Greater_London_in_England_(zoom).svg.png"/>
            <wp:cNvGraphicFramePr/>
            <a:graphic xmlns:a="http://schemas.openxmlformats.org/drawingml/2006/main">
              <a:graphicData uri="http://schemas.openxmlformats.org/drawingml/2006/picture">
                <pic:pic xmlns:pic="http://schemas.openxmlformats.org/drawingml/2006/picture">
                  <pic:nvPicPr>
                    <pic:cNvPr id="7" name="Image 6" descr="494px-Greater_London_in_England_(zoom).svg.png"/>
                    <pic:cNvPicPr>
                      <a:picLocks noChangeAspect="1"/>
                    </pic:cNvPicPr>
                  </pic:nvPicPr>
                  <pic:blipFill>
                    <a:blip r:embed="rId9" cstate="print"/>
                    <a:stretch>
                      <a:fillRect/>
                    </a:stretch>
                  </pic:blipFill>
                  <pic:spPr>
                    <a:xfrm>
                      <a:off x="0" y="0"/>
                      <a:ext cx="1744120" cy="2080602"/>
                    </a:xfrm>
                    <a:prstGeom prst="rect">
                      <a:avLst/>
                    </a:prstGeom>
                  </pic:spPr>
                </pic:pic>
              </a:graphicData>
            </a:graphic>
          </wp:inline>
        </w:drawing>
      </w:r>
      <w:r w:rsidR="000251B7">
        <w:rPr>
          <w:rFonts w:ascii="Times New Roman" w:hAnsi="Times New Roman" w:cs="Times New Roman"/>
        </w:rPr>
        <w:t xml:space="preserve"> </w:t>
      </w:r>
      <w:r w:rsidR="000251B7" w:rsidRPr="000251B7">
        <w:rPr>
          <w:rFonts w:ascii="Times New Roman" w:hAnsi="Times New Roman" w:cs="Times New Roman"/>
        </w:rPr>
        <w:drawing>
          <wp:inline distT="0" distB="0" distL="0" distR="0">
            <wp:extent cx="1399430" cy="1407381"/>
            <wp:effectExtent l="19050" t="0" r="0" b="0"/>
            <wp:docPr id="3" name="Image 2" descr="463px-London_boundaries-fr.svg.png"/>
            <wp:cNvGraphicFramePr/>
            <a:graphic xmlns:a="http://schemas.openxmlformats.org/drawingml/2006/main">
              <a:graphicData uri="http://schemas.openxmlformats.org/drawingml/2006/picture">
                <pic:pic xmlns:pic="http://schemas.openxmlformats.org/drawingml/2006/picture">
                  <pic:nvPicPr>
                    <pic:cNvPr id="20" name="Image 19" descr="463px-London_boundaries-fr.svg.png"/>
                    <pic:cNvPicPr>
                      <a:picLocks noChangeAspect="1"/>
                    </pic:cNvPicPr>
                  </pic:nvPicPr>
                  <pic:blipFill>
                    <a:blip r:embed="rId10" cstate="print"/>
                    <a:stretch>
                      <a:fillRect/>
                    </a:stretch>
                  </pic:blipFill>
                  <pic:spPr>
                    <a:xfrm>
                      <a:off x="0" y="0"/>
                      <a:ext cx="1397429" cy="1405368"/>
                    </a:xfrm>
                    <a:prstGeom prst="rect">
                      <a:avLst/>
                    </a:prstGeom>
                  </pic:spPr>
                </pic:pic>
              </a:graphicData>
            </a:graphic>
          </wp:inline>
        </w:drawing>
      </w:r>
    </w:p>
    <w:p w:rsidR="005021D4" w:rsidRDefault="00165EC3" w:rsidP="00F247D9">
      <w:pPr>
        <w:spacing w:after="0"/>
        <w:rPr>
          <w:rFonts w:ascii="Times New Roman" w:hAnsi="Times New Roman" w:cs="Times New Roman"/>
          <w:b/>
        </w:rPr>
      </w:pPr>
      <w:r>
        <w:rPr>
          <w:rFonts w:ascii="Times New Roman" w:hAnsi="Times New Roman" w:cs="Times New Roman"/>
          <w:b/>
        </w:rPr>
        <w:tab/>
      </w:r>
    </w:p>
    <w:p w:rsidR="00165EC3" w:rsidRDefault="00A712CB" w:rsidP="00F247D9">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FA16F0" w:rsidRPr="00FA16F0">
        <w:rPr>
          <w:rFonts w:ascii="Times New Roman" w:hAnsi="Times New Roman" w:cs="Times New Roman"/>
          <w:b/>
        </w:rPr>
        <w:t xml:space="preserve">b) </w:t>
      </w:r>
      <w:r w:rsidR="00FA16F0" w:rsidRPr="009626A3">
        <w:rPr>
          <w:rFonts w:ascii="Times New Roman" w:hAnsi="Times New Roman" w:cs="Times New Roman"/>
          <w:b/>
          <w:u w:val="single"/>
        </w:rPr>
        <w:t>Un</w:t>
      </w:r>
      <w:r w:rsidR="009626A3">
        <w:rPr>
          <w:rFonts w:ascii="Times New Roman" w:hAnsi="Times New Roman" w:cs="Times New Roman"/>
          <w:b/>
          <w:u w:val="single"/>
        </w:rPr>
        <w:t>e métropole</w:t>
      </w:r>
      <w:r>
        <w:rPr>
          <w:rFonts w:ascii="Times New Roman" w:hAnsi="Times New Roman" w:cs="Times New Roman"/>
          <w:b/>
          <w:u w:val="single"/>
        </w:rPr>
        <w:t xml:space="preserve"> européenne</w:t>
      </w:r>
      <w:r w:rsidR="009626A3">
        <w:rPr>
          <w:rFonts w:ascii="Times New Roman" w:hAnsi="Times New Roman" w:cs="Times New Roman"/>
          <w:b/>
          <w:u w:val="single"/>
        </w:rPr>
        <w:t xml:space="preserve"> </w:t>
      </w:r>
      <w:r w:rsidR="00FA16F0" w:rsidRPr="009626A3">
        <w:rPr>
          <w:rFonts w:ascii="Times New Roman" w:hAnsi="Times New Roman" w:cs="Times New Roman"/>
          <w:b/>
          <w:u w:val="single"/>
        </w:rPr>
        <w:t>dominante mais concurrencée</w:t>
      </w:r>
      <w:r w:rsidR="00FA16F0">
        <w:rPr>
          <w:rFonts w:ascii="Times New Roman" w:hAnsi="Times New Roman" w:cs="Times New Roman"/>
          <w:b/>
        </w:rPr>
        <w:t xml:space="preserve"> </w:t>
      </w:r>
      <w:r w:rsidR="00FA16F0" w:rsidRPr="00FA16F0">
        <w:rPr>
          <w:rFonts w:ascii="Times New Roman" w:hAnsi="Times New Roman" w:cs="Times New Roman"/>
          <w:b/>
        </w:rPr>
        <w:t xml:space="preserve">: </w:t>
      </w:r>
    </w:p>
    <w:p w:rsidR="00F247D9" w:rsidRDefault="00F247D9" w:rsidP="00F247D9">
      <w:pPr>
        <w:spacing w:after="0"/>
        <w:rPr>
          <w:rFonts w:ascii="Times New Roman" w:hAnsi="Times New Roman" w:cs="Times New Roman"/>
          <w:b/>
        </w:rPr>
      </w:pPr>
      <w:r>
        <w:rPr>
          <w:rFonts w:ascii="Times New Roman" w:hAnsi="Times New Roman" w:cs="Times New Roman"/>
          <w:b/>
        </w:rPr>
        <w:t>Repère</w:t>
      </w:r>
      <w:r w:rsidR="00161368">
        <w:rPr>
          <w:rFonts w:ascii="Times New Roman" w:hAnsi="Times New Roman" w:cs="Times New Roman"/>
          <w:b/>
        </w:rPr>
        <w:t>s</w:t>
      </w:r>
      <w:r>
        <w:rPr>
          <w:rFonts w:ascii="Times New Roman" w:hAnsi="Times New Roman" w:cs="Times New Roman"/>
          <w:b/>
        </w:rPr>
        <w:t xml:space="preserve"> p </w:t>
      </w:r>
      <w:r w:rsidR="00161368">
        <w:rPr>
          <w:rFonts w:ascii="Times New Roman" w:hAnsi="Times New Roman" w:cs="Times New Roman"/>
          <w:b/>
        </w:rPr>
        <w:t>152-</w:t>
      </w:r>
      <w:r>
        <w:rPr>
          <w:rFonts w:ascii="Times New Roman" w:hAnsi="Times New Roman" w:cs="Times New Roman"/>
          <w:b/>
        </w:rPr>
        <w:t>153 :</w:t>
      </w:r>
      <w:r w:rsidR="00E359D3">
        <w:rPr>
          <w:rFonts w:ascii="Times New Roman" w:hAnsi="Times New Roman" w:cs="Times New Roman"/>
          <w:b/>
        </w:rPr>
        <w:t xml:space="preserve"> </w:t>
      </w:r>
      <w:r>
        <w:rPr>
          <w:rFonts w:ascii="Times New Roman" w:hAnsi="Times New Roman" w:cs="Times New Roman"/>
          <w:b/>
        </w:rPr>
        <w:t>Quels sont les points forts et les points faibles de Londres ?</w:t>
      </w:r>
    </w:p>
    <w:p w:rsidR="009626A3" w:rsidRDefault="00F247D9" w:rsidP="008672A3">
      <w:pPr>
        <w:spacing w:after="0"/>
        <w:rPr>
          <w:rFonts w:ascii="Times New Roman" w:hAnsi="Times New Roman" w:cs="Times New Roman"/>
        </w:rPr>
      </w:pPr>
      <w:r w:rsidRPr="00F247D9">
        <w:rPr>
          <w:rFonts w:ascii="Times New Roman" w:hAnsi="Times New Roman" w:cs="Times New Roman"/>
        </w:rPr>
        <w:t>Londres est classée</w:t>
      </w:r>
      <w:r w:rsidR="00165EC3">
        <w:rPr>
          <w:rFonts w:ascii="Times New Roman" w:hAnsi="Times New Roman" w:cs="Times New Roman"/>
        </w:rPr>
        <w:t xml:space="preserve"> </w:t>
      </w:r>
      <w:r w:rsidR="00165EC3" w:rsidRPr="00A712CB">
        <w:rPr>
          <w:rFonts w:ascii="Times New Roman" w:hAnsi="Times New Roman" w:cs="Times New Roman"/>
          <w:b/>
        </w:rPr>
        <w:t>1</w:t>
      </w:r>
      <w:r w:rsidR="00165EC3" w:rsidRPr="00A712CB">
        <w:rPr>
          <w:rFonts w:ascii="Times New Roman" w:hAnsi="Times New Roman" w:cs="Times New Roman"/>
          <w:b/>
          <w:vertAlign w:val="superscript"/>
        </w:rPr>
        <w:t>ère</w:t>
      </w:r>
      <w:r w:rsidR="00165EC3" w:rsidRPr="00A712CB">
        <w:rPr>
          <w:rFonts w:ascii="Times New Roman" w:hAnsi="Times New Roman" w:cs="Times New Roman"/>
          <w:b/>
        </w:rPr>
        <w:t xml:space="preserve"> métropole européenne</w:t>
      </w:r>
      <w:r w:rsidR="00165EC3">
        <w:rPr>
          <w:rFonts w:ascii="Times New Roman" w:hAnsi="Times New Roman" w:cs="Times New Roman"/>
        </w:rPr>
        <w:t xml:space="preserve"> et </w:t>
      </w:r>
      <w:r w:rsidRPr="00F247D9">
        <w:rPr>
          <w:rFonts w:ascii="Times New Roman" w:hAnsi="Times New Roman" w:cs="Times New Roman"/>
        </w:rPr>
        <w:t xml:space="preserve"> </w:t>
      </w:r>
      <w:r w:rsidRPr="00A712CB">
        <w:rPr>
          <w:rFonts w:ascii="Times New Roman" w:hAnsi="Times New Roman" w:cs="Times New Roman"/>
          <w:b/>
        </w:rPr>
        <w:t>2</w:t>
      </w:r>
      <w:r w:rsidRPr="00A712CB">
        <w:rPr>
          <w:rFonts w:ascii="Times New Roman" w:hAnsi="Times New Roman" w:cs="Times New Roman"/>
          <w:b/>
          <w:vertAlign w:val="superscript"/>
        </w:rPr>
        <w:t>e</w:t>
      </w:r>
      <w:r w:rsidRPr="00A712CB">
        <w:rPr>
          <w:rFonts w:ascii="Times New Roman" w:hAnsi="Times New Roman" w:cs="Times New Roman"/>
          <w:b/>
        </w:rPr>
        <w:t xml:space="preserve"> </w:t>
      </w:r>
      <w:r w:rsidR="00165EC3" w:rsidRPr="00A712CB">
        <w:rPr>
          <w:rFonts w:ascii="Times New Roman" w:hAnsi="Times New Roman" w:cs="Times New Roman"/>
          <w:b/>
        </w:rPr>
        <w:t>au niveau mondial</w:t>
      </w:r>
      <w:r w:rsidRPr="00F247D9">
        <w:rPr>
          <w:rFonts w:ascii="Times New Roman" w:hAnsi="Times New Roman" w:cs="Times New Roman"/>
        </w:rPr>
        <w:t xml:space="preserve"> par l’Institut japonaise </w:t>
      </w:r>
      <w:r w:rsidRPr="00F247D9">
        <w:rPr>
          <w:rFonts w:ascii="Times New Roman" w:hAnsi="Times New Roman" w:cs="Times New Roman"/>
          <w:b/>
          <w:i/>
        </w:rPr>
        <w:t>Mori Memorial Fondation</w:t>
      </w:r>
      <w:r>
        <w:rPr>
          <w:rFonts w:ascii="Times New Roman" w:hAnsi="Times New Roman" w:cs="Times New Roman"/>
        </w:rPr>
        <w:t xml:space="preserve">. </w:t>
      </w:r>
    </w:p>
    <w:tbl>
      <w:tblPr>
        <w:tblStyle w:val="Grilledutableau"/>
        <w:tblW w:w="0" w:type="auto"/>
        <w:tblLook w:val="04A0"/>
      </w:tblPr>
      <w:tblGrid>
        <w:gridCol w:w="5527"/>
        <w:gridCol w:w="5528"/>
      </w:tblGrid>
      <w:tr w:rsidR="00F247D9" w:rsidTr="00F247D9">
        <w:tc>
          <w:tcPr>
            <w:tcW w:w="5527" w:type="dxa"/>
          </w:tcPr>
          <w:p w:rsidR="00F247D9" w:rsidRDefault="00F247D9" w:rsidP="00F247D9">
            <w:pPr>
              <w:jc w:val="center"/>
              <w:rPr>
                <w:rFonts w:ascii="Times New Roman" w:hAnsi="Times New Roman" w:cs="Times New Roman"/>
              </w:rPr>
            </w:pPr>
            <w:r>
              <w:rPr>
                <w:rFonts w:ascii="Times New Roman" w:hAnsi="Times New Roman" w:cs="Times New Roman"/>
              </w:rPr>
              <w:t>Points forts</w:t>
            </w:r>
          </w:p>
        </w:tc>
        <w:tc>
          <w:tcPr>
            <w:tcW w:w="5528" w:type="dxa"/>
          </w:tcPr>
          <w:p w:rsidR="00F247D9" w:rsidRDefault="00F247D9" w:rsidP="00F247D9">
            <w:pPr>
              <w:jc w:val="center"/>
              <w:rPr>
                <w:rFonts w:ascii="Times New Roman" w:hAnsi="Times New Roman" w:cs="Times New Roman"/>
              </w:rPr>
            </w:pPr>
            <w:r>
              <w:rPr>
                <w:rFonts w:ascii="Times New Roman" w:hAnsi="Times New Roman" w:cs="Times New Roman"/>
              </w:rPr>
              <w:t>Points faibles</w:t>
            </w:r>
          </w:p>
        </w:tc>
      </w:tr>
      <w:tr w:rsidR="00F247D9" w:rsidTr="00F247D9">
        <w:tc>
          <w:tcPr>
            <w:tcW w:w="5527" w:type="dxa"/>
          </w:tcPr>
          <w:p w:rsidR="00161368" w:rsidRDefault="00161368" w:rsidP="008672A3">
            <w:pPr>
              <w:rPr>
                <w:rFonts w:ascii="Times New Roman" w:hAnsi="Times New Roman" w:cs="Times New Roman"/>
              </w:rPr>
            </w:pPr>
            <w:r w:rsidRPr="00161368">
              <w:rPr>
                <w:rFonts w:ascii="Times New Roman" w:hAnsi="Times New Roman" w:cs="Times New Roman"/>
                <w:b/>
              </w:rPr>
              <w:t>Rayonnement culturel (1</w:t>
            </w:r>
            <w:r w:rsidRPr="00161368">
              <w:rPr>
                <w:rFonts w:ascii="Times New Roman" w:hAnsi="Times New Roman" w:cs="Times New Roman"/>
                <w:b/>
                <w:vertAlign w:val="superscript"/>
              </w:rPr>
              <w:t>ère</w:t>
            </w:r>
            <w:r w:rsidRPr="00161368">
              <w:rPr>
                <w:rFonts w:ascii="Times New Roman" w:hAnsi="Times New Roman" w:cs="Times New Roman"/>
                <w:b/>
              </w:rPr>
              <w:t>)</w:t>
            </w:r>
            <w:r>
              <w:rPr>
                <w:rFonts w:ascii="Times New Roman" w:hAnsi="Times New Roman" w:cs="Times New Roman"/>
              </w:rPr>
              <w:t xml:space="preserve"> : musée, mode, tourisme </w:t>
            </w:r>
          </w:p>
          <w:p w:rsidR="00161368" w:rsidRDefault="00161368" w:rsidP="008672A3">
            <w:pPr>
              <w:rPr>
                <w:rFonts w:ascii="Times New Roman" w:hAnsi="Times New Roman" w:cs="Times New Roman"/>
              </w:rPr>
            </w:pPr>
            <w:r w:rsidRPr="00161368">
              <w:rPr>
                <w:rFonts w:ascii="Times New Roman" w:hAnsi="Times New Roman" w:cs="Times New Roman"/>
                <w:b/>
              </w:rPr>
              <w:t>Accessibilité (2</w:t>
            </w:r>
            <w:r w:rsidRPr="00161368">
              <w:rPr>
                <w:rFonts w:ascii="Times New Roman" w:hAnsi="Times New Roman" w:cs="Times New Roman"/>
                <w:b/>
                <w:vertAlign w:val="superscript"/>
              </w:rPr>
              <w:t>ème</w:t>
            </w:r>
            <w:r w:rsidRPr="00161368">
              <w:rPr>
                <w:rFonts w:ascii="Times New Roman" w:hAnsi="Times New Roman" w:cs="Times New Roman"/>
                <w:b/>
              </w:rPr>
              <w:t>) :</w:t>
            </w:r>
            <w:r w:rsidR="00A712CB">
              <w:rPr>
                <w:rFonts w:ascii="Times New Roman" w:hAnsi="Times New Roman" w:cs="Times New Roman"/>
                <w:b/>
              </w:rPr>
              <w:t xml:space="preserve"> </w:t>
            </w:r>
            <w:r>
              <w:rPr>
                <w:rFonts w:ascii="Times New Roman" w:hAnsi="Times New Roman" w:cs="Times New Roman"/>
              </w:rPr>
              <w:t>1</w:t>
            </w:r>
            <w:r w:rsidRPr="00161368">
              <w:rPr>
                <w:rFonts w:ascii="Times New Roman" w:hAnsi="Times New Roman" w:cs="Times New Roman"/>
                <w:vertAlign w:val="superscript"/>
              </w:rPr>
              <w:t>ère</w:t>
            </w:r>
            <w:r>
              <w:rPr>
                <w:rFonts w:ascii="Times New Roman" w:hAnsi="Times New Roman" w:cs="Times New Roman"/>
              </w:rPr>
              <w:t xml:space="preserve"> plateforme aéroportuaire européenne et deuxième mondiale mais  menacée de saturation (texte 10 p 156), réseau TGV vers les métropole</w:t>
            </w:r>
            <w:r w:rsidR="00F37D88">
              <w:rPr>
                <w:rFonts w:ascii="Times New Roman" w:hAnsi="Times New Roman" w:cs="Times New Roman"/>
              </w:rPr>
              <w:t xml:space="preserve">s </w:t>
            </w:r>
            <w:r>
              <w:rPr>
                <w:rFonts w:ascii="Times New Roman" w:hAnsi="Times New Roman" w:cs="Times New Roman"/>
              </w:rPr>
              <w:t xml:space="preserve"> </w:t>
            </w:r>
            <w:r w:rsidR="00F37D88">
              <w:rPr>
                <w:rFonts w:ascii="Times New Roman" w:hAnsi="Times New Roman" w:cs="Times New Roman"/>
              </w:rPr>
              <w:t>européenne</w:t>
            </w:r>
            <w:r w:rsidR="00A712CB">
              <w:rPr>
                <w:rFonts w:ascii="Times New Roman" w:hAnsi="Times New Roman" w:cs="Times New Roman"/>
              </w:rPr>
              <w:t>s</w:t>
            </w:r>
            <w:r w:rsidR="00F37D88">
              <w:rPr>
                <w:rFonts w:ascii="Times New Roman" w:hAnsi="Times New Roman" w:cs="Times New Roman"/>
              </w:rPr>
              <w:t xml:space="preserve"> </w:t>
            </w:r>
            <w:r>
              <w:rPr>
                <w:rFonts w:ascii="Times New Roman" w:hAnsi="Times New Roman" w:cs="Times New Roman"/>
              </w:rPr>
              <w:t xml:space="preserve"> </w:t>
            </w:r>
            <w:r w:rsidR="00A712CB">
              <w:rPr>
                <w:rFonts w:ascii="Times New Roman" w:hAnsi="Times New Roman" w:cs="Times New Roman"/>
              </w:rPr>
              <w:t>grâce au tunnel sous la Manche a permis de vaincre l’insularité.</w:t>
            </w:r>
          </w:p>
          <w:p w:rsidR="00F247D9" w:rsidRDefault="00F247D9" w:rsidP="008672A3">
            <w:pPr>
              <w:rPr>
                <w:rFonts w:ascii="Times New Roman" w:hAnsi="Times New Roman" w:cs="Times New Roman"/>
              </w:rPr>
            </w:pPr>
            <w:r w:rsidRPr="00161368">
              <w:rPr>
                <w:rFonts w:ascii="Times New Roman" w:hAnsi="Times New Roman" w:cs="Times New Roman"/>
                <w:b/>
              </w:rPr>
              <w:t xml:space="preserve">Puissance économiques </w:t>
            </w:r>
            <w:r w:rsidR="00161368" w:rsidRPr="00161368">
              <w:rPr>
                <w:rFonts w:ascii="Times New Roman" w:hAnsi="Times New Roman" w:cs="Times New Roman"/>
                <w:b/>
              </w:rPr>
              <w:t>et ses activités de R&amp;D</w:t>
            </w:r>
            <w:r w:rsidR="00161368">
              <w:rPr>
                <w:rFonts w:ascii="Times New Roman" w:hAnsi="Times New Roman" w:cs="Times New Roman"/>
              </w:rPr>
              <w:t xml:space="preserve"> </w:t>
            </w:r>
            <w:r w:rsidR="00161368" w:rsidRPr="00A712CB">
              <w:rPr>
                <w:rFonts w:ascii="Times New Roman" w:hAnsi="Times New Roman" w:cs="Times New Roman"/>
                <w:b/>
              </w:rPr>
              <w:t>(4</w:t>
            </w:r>
            <w:r w:rsidR="00161368" w:rsidRPr="00A712CB">
              <w:rPr>
                <w:rFonts w:ascii="Times New Roman" w:hAnsi="Times New Roman" w:cs="Times New Roman"/>
                <w:b/>
                <w:vertAlign w:val="superscript"/>
              </w:rPr>
              <w:t>ème</w:t>
            </w:r>
            <w:r w:rsidR="00161368" w:rsidRPr="00A712CB">
              <w:rPr>
                <w:rFonts w:ascii="Times New Roman" w:hAnsi="Times New Roman" w:cs="Times New Roman"/>
                <w:b/>
              </w:rPr>
              <w:t>)</w:t>
            </w:r>
            <w:r w:rsidR="00161368">
              <w:rPr>
                <w:rFonts w:ascii="Times New Roman" w:hAnsi="Times New Roman" w:cs="Times New Roman"/>
              </w:rPr>
              <w:t xml:space="preserve"> : </w:t>
            </w:r>
            <w:r w:rsidR="00161368" w:rsidRPr="00333069">
              <w:rPr>
                <w:rFonts w:ascii="Times New Roman" w:hAnsi="Times New Roman" w:cs="Times New Roman"/>
                <w:b/>
                <w:u w:val="single"/>
              </w:rPr>
              <w:t>PUB</w:t>
            </w:r>
            <w:r w:rsidR="00161368" w:rsidRPr="00A712CB">
              <w:rPr>
                <w:rFonts w:ascii="Times New Roman" w:hAnsi="Times New Roman" w:cs="Times New Roman"/>
                <w:b/>
              </w:rPr>
              <w:t> :</w:t>
            </w:r>
            <w:r w:rsidR="00161368">
              <w:rPr>
                <w:rFonts w:ascii="Times New Roman" w:hAnsi="Times New Roman" w:cs="Times New Roman"/>
              </w:rPr>
              <w:t xml:space="preserve"> 565 md$/an</w:t>
            </w:r>
            <w:r w:rsidR="00F37D88">
              <w:rPr>
                <w:rFonts w:ascii="Times New Roman" w:hAnsi="Times New Roman" w:cs="Times New Roman"/>
              </w:rPr>
              <w:t>, 1</w:t>
            </w:r>
            <w:r w:rsidR="00F37D88" w:rsidRPr="00F37D88">
              <w:rPr>
                <w:rFonts w:ascii="Times New Roman" w:hAnsi="Times New Roman" w:cs="Times New Roman"/>
                <w:vertAlign w:val="superscript"/>
              </w:rPr>
              <w:t>er</w:t>
            </w:r>
            <w:r w:rsidR="00F37D88">
              <w:rPr>
                <w:rFonts w:ascii="Times New Roman" w:hAnsi="Times New Roman" w:cs="Times New Roman"/>
              </w:rPr>
              <w:t xml:space="preserve"> centre financier mondial, projet Tech </w:t>
            </w:r>
            <w:r w:rsidR="00161368">
              <w:rPr>
                <w:rFonts w:ascii="Times New Roman" w:hAnsi="Times New Roman" w:cs="Times New Roman"/>
              </w:rPr>
              <w:t>city, sièges sociaux  de 23 FTN.</w:t>
            </w:r>
          </w:p>
          <w:p w:rsidR="00333069" w:rsidRDefault="00333069" w:rsidP="008672A3">
            <w:pPr>
              <w:rPr>
                <w:rFonts w:ascii="Times New Roman" w:hAnsi="Times New Roman" w:cs="Times New Roman"/>
              </w:rPr>
            </w:pPr>
          </w:p>
          <w:p w:rsidR="00161368" w:rsidRPr="00333069" w:rsidRDefault="00333069" w:rsidP="008672A3">
            <w:pPr>
              <w:rPr>
                <w:rFonts w:ascii="Times New Roman" w:hAnsi="Times New Roman" w:cs="Times New Roman"/>
                <w:b/>
                <w:i/>
                <w:sz w:val="18"/>
                <w:szCs w:val="18"/>
              </w:rPr>
            </w:pPr>
            <w:r w:rsidRPr="00333069">
              <w:rPr>
                <w:rFonts w:ascii="Times New Roman" w:hAnsi="Times New Roman" w:cs="Times New Roman"/>
                <w:b/>
                <w:i/>
                <w:sz w:val="18"/>
                <w:szCs w:val="18"/>
              </w:rPr>
              <w:t>PUB : Produit Urbain Brut (PIB d’une agglomération).</w:t>
            </w:r>
          </w:p>
        </w:tc>
        <w:tc>
          <w:tcPr>
            <w:tcW w:w="5528" w:type="dxa"/>
          </w:tcPr>
          <w:p w:rsidR="00F247D9" w:rsidRDefault="00F37D88" w:rsidP="008672A3">
            <w:pPr>
              <w:rPr>
                <w:rFonts w:ascii="Times New Roman" w:hAnsi="Times New Roman" w:cs="Times New Roman"/>
              </w:rPr>
            </w:pPr>
            <w:r w:rsidRPr="00F37D88">
              <w:rPr>
                <w:rFonts w:ascii="Times New Roman" w:hAnsi="Times New Roman" w:cs="Times New Roman"/>
                <w:b/>
              </w:rPr>
              <w:t>Qualité de la vie (15</w:t>
            </w:r>
            <w:r w:rsidRPr="00F37D88">
              <w:rPr>
                <w:rFonts w:ascii="Times New Roman" w:hAnsi="Times New Roman" w:cs="Times New Roman"/>
                <w:b/>
                <w:vertAlign w:val="superscript"/>
              </w:rPr>
              <w:t>e</w:t>
            </w:r>
            <w:r w:rsidRPr="00F37D88">
              <w:rPr>
                <w:rFonts w:ascii="Times New Roman" w:hAnsi="Times New Roman" w:cs="Times New Roman"/>
                <w:b/>
              </w:rPr>
              <w:t>)</w:t>
            </w:r>
            <w:r>
              <w:rPr>
                <w:rFonts w:ascii="Times New Roman" w:hAnsi="Times New Roman" w:cs="Times New Roman"/>
              </w:rPr>
              <w:t> : le coût du logement et de la vie en général</w:t>
            </w:r>
            <w:r w:rsidR="00333069">
              <w:rPr>
                <w:rFonts w:ascii="Times New Roman" w:hAnsi="Times New Roman" w:cs="Times New Roman"/>
              </w:rPr>
              <w:t xml:space="preserve"> sont </w:t>
            </w:r>
            <w:r>
              <w:rPr>
                <w:rFonts w:ascii="Times New Roman" w:hAnsi="Times New Roman" w:cs="Times New Roman"/>
              </w:rPr>
              <w:t xml:space="preserve"> élevé</w:t>
            </w:r>
            <w:r w:rsidR="00333069">
              <w:rPr>
                <w:rFonts w:ascii="Times New Roman" w:hAnsi="Times New Roman" w:cs="Times New Roman"/>
              </w:rPr>
              <w:t>s</w:t>
            </w:r>
            <w:r>
              <w:rPr>
                <w:rFonts w:ascii="Times New Roman" w:hAnsi="Times New Roman" w:cs="Times New Roman"/>
              </w:rPr>
              <w:t xml:space="preserve">, cela conduit à un éloignement croissant d’une part importante de la population. </w:t>
            </w:r>
          </w:p>
          <w:p w:rsidR="00186D28" w:rsidRDefault="00F37D88" w:rsidP="008672A3">
            <w:pPr>
              <w:rPr>
                <w:rFonts w:ascii="Times New Roman" w:hAnsi="Times New Roman" w:cs="Times New Roman"/>
              </w:rPr>
            </w:pPr>
            <w:r w:rsidRPr="00F37D88">
              <w:rPr>
                <w:rFonts w:ascii="Times New Roman" w:hAnsi="Times New Roman" w:cs="Times New Roman"/>
                <w:b/>
              </w:rPr>
              <w:t>Environnement </w:t>
            </w:r>
            <w:r w:rsidR="00186D28">
              <w:rPr>
                <w:rFonts w:ascii="Times New Roman" w:hAnsi="Times New Roman" w:cs="Times New Roman"/>
                <w:b/>
              </w:rPr>
              <w:t>(12</w:t>
            </w:r>
            <w:r w:rsidR="00186D28" w:rsidRPr="00186D28">
              <w:rPr>
                <w:rFonts w:ascii="Times New Roman" w:hAnsi="Times New Roman" w:cs="Times New Roman"/>
                <w:b/>
                <w:vertAlign w:val="superscript"/>
              </w:rPr>
              <w:t>e</w:t>
            </w:r>
            <w:r w:rsidR="00186D28">
              <w:rPr>
                <w:rFonts w:ascii="Times New Roman" w:hAnsi="Times New Roman" w:cs="Times New Roman"/>
                <w:b/>
              </w:rPr>
              <w:t xml:space="preserve">) </w:t>
            </w:r>
            <w:r w:rsidRPr="00F37D88">
              <w:rPr>
                <w:rFonts w:ascii="Times New Roman" w:hAnsi="Times New Roman" w:cs="Times New Roman"/>
                <w:b/>
              </w:rPr>
              <w:t xml:space="preserve">: </w:t>
            </w:r>
            <w:r>
              <w:rPr>
                <w:rFonts w:ascii="Times New Roman" w:hAnsi="Times New Roman" w:cs="Times New Roman"/>
              </w:rPr>
              <w:t xml:space="preserve">La pollution urbaine est </w:t>
            </w:r>
            <w:r w:rsidR="00186D28">
              <w:rPr>
                <w:rFonts w:ascii="Times New Roman" w:hAnsi="Times New Roman" w:cs="Times New Roman"/>
              </w:rPr>
              <w:t>forte,</w:t>
            </w:r>
            <w:r>
              <w:rPr>
                <w:rFonts w:ascii="Times New Roman" w:hAnsi="Times New Roman" w:cs="Times New Roman"/>
              </w:rPr>
              <w:t xml:space="preserve"> en particulier dans la proche banlieue et à conduit à mettre en place des mesures de restriction de la circulation (péage urbain). </w:t>
            </w:r>
          </w:p>
          <w:p w:rsidR="00186D28" w:rsidRPr="008D7065" w:rsidRDefault="00F37D88" w:rsidP="00333069">
            <w:pPr>
              <w:rPr>
                <w:rFonts w:ascii="Times New Roman" w:hAnsi="Times New Roman" w:cs="Times New Roman"/>
              </w:rPr>
            </w:pPr>
            <w:r>
              <w:rPr>
                <w:rFonts w:ascii="Times New Roman" w:hAnsi="Times New Roman" w:cs="Times New Roman"/>
              </w:rPr>
              <w:t xml:space="preserve">Cependant, le centre de Londres dispose de vastes parcs urbains </w:t>
            </w:r>
            <w:r w:rsidR="00186D28">
              <w:rPr>
                <w:rFonts w:ascii="Times New Roman" w:hAnsi="Times New Roman" w:cs="Times New Roman"/>
              </w:rPr>
              <w:t>et de projet</w:t>
            </w:r>
            <w:r w:rsidR="00A514F0">
              <w:rPr>
                <w:rFonts w:ascii="Times New Roman" w:hAnsi="Times New Roman" w:cs="Times New Roman"/>
              </w:rPr>
              <w:t>s</w:t>
            </w:r>
            <w:r w:rsidR="00186D28">
              <w:rPr>
                <w:rFonts w:ascii="Times New Roman" w:hAnsi="Times New Roman" w:cs="Times New Roman"/>
              </w:rPr>
              <w:t xml:space="preserve"> architecturaux de Haute </w:t>
            </w:r>
            <w:r w:rsidR="00333069">
              <w:rPr>
                <w:rFonts w:ascii="Times New Roman" w:hAnsi="Times New Roman" w:cs="Times New Roman"/>
              </w:rPr>
              <w:t>Q</w:t>
            </w:r>
            <w:r w:rsidR="00186D28">
              <w:rPr>
                <w:rFonts w:ascii="Times New Roman" w:hAnsi="Times New Roman" w:cs="Times New Roman"/>
              </w:rPr>
              <w:t xml:space="preserve">ualité </w:t>
            </w:r>
            <w:r w:rsidR="00333069">
              <w:rPr>
                <w:rFonts w:ascii="Times New Roman" w:hAnsi="Times New Roman" w:cs="Times New Roman"/>
              </w:rPr>
              <w:t>E</w:t>
            </w:r>
            <w:r w:rsidR="00186D28">
              <w:rPr>
                <w:rFonts w:ascii="Times New Roman" w:hAnsi="Times New Roman" w:cs="Times New Roman"/>
              </w:rPr>
              <w:t xml:space="preserve">nvironnementale </w:t>
            </w:r>
            <w:r w:rsidR="00333069">
              <w:rPr>
                <w:rFonts w:ascii="Times New Roman" w:hAnsi="Times New Roman" w:cs="Times New Roman"/>
              </w:rPr>
              <w:t xml:space="preserve">(HQE) </w:t>
            </w:r>
            <w:r>
              <w:rPr>
                <w:rFonts w:ascii="Times New Roman" w:hAnsi="Times New Roman" w:cs="Times New Roman"/>
              </w:rPr>
              <w:t xml:space="preserve">qui contribuent à </w:t>
            </w:r>
            <w:r w:rsidR="00186D28">
              <w:rPr>
                <w:rFonts w:ascii="Times New Roman" w:hAnsi="Times New Roman" w:cs="Times New Roman"/>
              </w:rPr>
              <w:t>renforcer l’image d’une ville favorisant le</w:t>
            </w:r>
            <w:r w:rsidR="00186D28" w:rsidRPr="00186D28">
              <w:rPr>
                <w:rFonts w:ascii="Times New Roman" w:hAnsi="Times New Roman" w:cs="Times New Roman"/>
                <w:b/>
              </w:rPr>
              <w:t xml:space="preserve"> développement durable</w:t>
            </w:r>
            <w:r w:rsidR="00186D28">
              <w:rPr>
                <w:rFonts w:ascii="Times New Roman" w:hAnsi="Times New Roman" w:cs="Times New Roman"/>
              </w:rPr>
              <w:t>.</w:t>
            </w:r>
          </w:p>
        </w:tc>
      </w:tr>
    </w:tbl>
    <w:p w:rsidR="005021D4" w:rsidRDefault="005021D4" w:rsidP="008672A3">
      <w:pPr>
        <w:spacing w:after="0"/>
        <w:rPr>
          <w:rFonts w:ascii="Times New Roman" w:hAnsi="Times New Roman" w:cs="Times New Roman"/>
          <w:b/>
        </w:rPr>
      </w:pPr>
    </w:p>
    <w:p w:rsidR="00F247D9" w:rsidRPr="008D7065" w:rsidRDefault="008D7065" w:rsidP="008672A3">
      <w:pPr>
        <w:spacing w:after="0"/>
        <w:rPr>
          <w:rFonts w:ascii="Times New Roman" w:hAnsi="Times New Roman" w:cs="Times New Roman"/>
          <w:b/>
        </w:rPr>
      </w:pPr>
      <w:r w:rsidRPr="008D7065">
        <w:rPr>
          <w:rFonts w:ascii="Times New Roman" w:hAnsi="Times New Roman" w:cs="Times New Roman"/>
          <w:b/>
        </w:rPr>
        <w:lastRenderedPageBreak/>
        <w:t>Documents complémentaires :</w:t>
      </w:r>
      <w:r>
        <w:rPr>
          <w:rFonts w:ascii="Times New Roman" w:hAnsi="Times New Roman" w:cs="Times New Roman"/>
          <w:b/>
        </w:rPr>
        <w:t xml:space="preserve"> </w:t>
      </w:r>
    </w:p>
    <w:p w:rsidR="008D7065" w:rsidRDefault="00F247D9" w:rsidP="008D7065">
      <w:pPr>
        <w:keepNext/>
        <w:spacing w:after="0"/>
      </w:pPr>
      <w:r w:rsidRPr="00F247D9">
        <w:rPr>
          <w:rFonts w:ascii="Times New Roman" w:hAnsi="Times New Roman" w:cs="Times New Roman"/>
          <w:b/>
        </w:rPr>
        <w:drawing>
          <wp:inline distT="0" distB="0" distL="0" distR="0">
            <wp:extent cx="4059969" cy="2588978"/>
            <wp:effectExtent l="19050" t="19050" r="16731" b="20872"/>
            <wp:docPr id="4" name="Imag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l="4793" t="13461" r="6250" b="7161"/>
                    <a:stretch>
                      <a:fillRect/>
                    </a:stretch>
                  </pic:blipFill>
                  <pic:spPr bwMode="auto">
                    <a:xfrm>
                      <a:off x="0" y="0"/>
                      <a:ext cx="4072900" cy="2597224"/>
                    </a:xfrm>
                    <a:prstGeom prst="rect">
                      <a:avLst/>
                    </a:prstGeom>
                    <a:noFill/>
                    <a:ln w="9525">
                      <a:solidFill>
                        <a:schemeClr val="tx1"/>
                      </a:solidFill>
                      <a:miter lim="800000"/>
                      <a:headEnd/>
                      <a:tailEnd/>
                    </a:ln>
                  </pic:spPr>
                </pic:pic>
              </a:graphicData>
            </a:graphic>
          </wp:inline>
        </w:drawing>
      </w:r>
    </w:p>
    <w:p w:rsidR="00F247D9" w:rsidRDefault="008D7065" w:rsidP="008D7065">
      <w:pPr>
        <w:pStyle w:val="Lgende"/>
        <w:rPr>
          <w:rFonts w:ascii="Times New Roman" w:hAnsi="Times New Roman" w:cs="Times New Roman"/>
          <w:b w:val="0"/>
        </w:rPr>
      </w:pPr>
      <w:r>
        <w:t xml:space="preserve">Figure </w:t>
      </w:r>
      <w:fldSimple w:instr=" SEQ Figure \* ARABIC ">
        <w:r>
          <w:rPr>
            <w:noProof/>
          </w:rPr>
          <w:t>1</w:t>
        </w:r>
      </w:fldSimple>
      <w:r>
        <w:t>: les villes globales</w:t>
      </w:r>
    </w:p>
    <w:p w:rsidR="008D7065" w:rsidRDefault="008D7065" w:rsidP="008D7065">
      <w:pPr>
        <w:keepNext/>
        <w:spacing w:after="0"/>
      </w:pPr>
      <w:r w:rsidRPr="008D7065">
        <w:drawing>
          <wp:inline distT="0" distB="0" distL="0" distR="0">
            <wp:extent cx="1394973" cy="1679673"/>
            <wp:effectExtent l="38100" t="19050" r="14727" b="15777"/>
            <wp:docPr id="12" name="Image 5"/>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2" cstate="print"/>
                    <a:srcRect l="26375" t="19760" r="31543" b="12201"/>
                    <a:stretch>
                      <a:fillRect/>
                    </a:stretch>
                  </pic:blipFill>
                  <pic:spPr bwMode="auto">
                    <a:xfrm>
                      <a:off x="0" y="0"/>
                      <a:ext cx="1393369" cy="1677741"/>
                    </a:xfrm>
                    <a:prstGeom prst="rect">
                      <a:avLst/>
                    </a:prstGeom>
                    <a:noFill/>
                    <a:ln w="3175">
                      <a:solidFill>
                        <a:schemeClr val="tx1"/>
                      </a:solidFill>
                      <a:miter lim="800000"/>
                      <a:headEnd/>
                      <a:tailEnd/>
                    </a:ln>
                  </pic:spPr>
                </pic:pic>
              </a:graphicData>
            </a:graphic>
          </wp:inline>
        </w:drawing>
      </w:r>
      <w:r w:rsidR="00F247D9" w:rsidRPr="00F247D9">
        <w:rPr>
          <w:rFonts w:ascii="Times New Roman" w:hAnsi="Times New Roman" w:cs="Times New Roman"/>
          <w:b/>
        </w:rPr>
        <w:drawing>
          <wp:inline distT="0" distB="0" distL="0" distR="0">
            <wp:extent cx="4385972" cy="2154804"/>
            <wp:effectExtent l="19050" t="0" r="0" b="0"/>
            <wp:docPr id="5" name="Image 4"/>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3" cstate="print"/>
                    <a:srcRect l="4965" t="14720" r="8657" b="9681"/>
                    <a:stretch>
                      <a:fillRect/>
                    </a:stretch>
                  </pic:blipFill>
                  <pic:spPr bwMode="auto">
                    <a:xfrm>
                      <a:off x="0" y="0"/>
                      <a:ext cx="4388819" cy="2156203"/>
                    </a:xfrm>
                    <a:prstGeom prst="rect">
                      <a:avLst/>
                    </a:prstGeom>
                    <a:noFill/>
                    <a:ln w="9525">
                      <a:noFill/>
                      <a:miter lim="800000"/>
                      <a:headEnd/>
                      <a:tailEnd/>
                    </a:ln>
                  </pic:spPr>
                </pic:pic>
              </a:graphicData>
            </a:graphic>
          </wp:inline>
        </w:drawing>
      </w:r>
    </w:p>
    <w:p w:rsidR="008D7065" w:rsidRDefault="008D7065" w:rsidP="008D7065">
      <w:pPr>
        <w:pStyle w:val="Lgende"/>
      </w:pPr>
      <w:r>
        <w:t xml:space="preserve">Figure </w:t>
      </w:r>
      <w:fldSimple w:instr=" SEQ Figure \* ARABIC ">
        <w:r>
          <w:rPr>
            <w:noProof/>
          </w:rPr>
          <w:t>2</w:t>
        </w:r>
      </w:fldSimple>
      <w:r>
        <w:t xml:space="preserve"> : classement Mori des villes mondiales.</w:t>
      </w:r>
    </w:p>
    <w:p w:rsidR="00F247D9" w:rsidRDefault="00F247D9" w:rsidP="008672A3">
      <w:pPr>
        <w:spacing w:after="0"/>
        <w:rPr>
          <w:rFonts w:ascii="Times New Roman" w:hAnsi="Times New Roman" w:cs="Times New Roman"/>
          <w:b/>
        </w:rPr>
      </w:pPr>
    </w:p>
    <w:p w:rsidR="00FA16F0" w:rsidRPr="00FA16F0" w:rsidRDefault="00FA16F0" w:rsidP="008672A3">
      <w:pPr>
        <w:spacing w:after="0"/>
        <w:rPr>
          <w:rFonts w:ascii="Times New Roman" w:hAnsi="Times New Roman" w:cs="Times New Roman"/>
        </w:rPr>
      </w:pPr>
    </w:p>
    <w:p w:rsidR="00186D28" w:rsidRDefault="00186D28" w:rsidP="008672A3">
      <w:pPr>
        <w:spacing w:after="0"/>
        <w:rPr>
          <w:rFonts w:ascii="Times New Roman" w:hAnsi="Times New Roman" w:cs="Times New Roman"/>
          <w:b/>
        </w:rPr>
      </w:pPr>
      <w:r>
        <w:rPr>
          <w:rFonts w:ascii="Times New Roman" w:hAnsi="Times New Roman" w:cs="Times New Roman"/>
          <w:b/>
        </w:rPr>
        <w:t xml:space="preserve">Conclusion : </w:t>
      </w:r>
    </w:p>
    <w:p w:rsidR="0035000C" w:rsidRDefault="00186D28" w:rsidP="00333069">
      <w:pPr>
        <w:spacing w:after="0"/>
        <w:jc w:val="both"/>
        <w:rPr>
          <w:rFonts w:ascii="Times New Roman" w:hAnsi="Times New Roman" w:cs="Times New Roman"/>
        </w:rPr>
      </w:pPr>
      <w:r w:rsidRPr="00186D28">
        <w:rPr>
          <w:rFonts w:ascii="Times New Roman" w:hAnsi="Times New Roman" w:cs="Times New Roman"/>
        </w:rPr>
        <w:t>Londres est une métropole mondiale</w:t>
      </w:r>
      <w:r>
        <w:rPr>
          <w:rFonts w:ascii="Times New Roman" w:hAnsi="Times New Roman" w:cs="Times New Roman"/>
        </w:rPr>
        <w:t xml:space="preserve"> cosmopolite, qui par ses multiples fonctions </w:t>
      </w:r>
      <w:r w:rsidR="00A514F0">
        <w:rPr>
          <w:rFonts w:ascii="Times New Roman" w:hAnsi="Times New Roman" w:cs="Times New Roman"/>
        </w:rPr>
        <w:t>urbaines,</w:t>
      </w:r>
      <w:r>
        <w:rPr>
          <w:rFonts w:ascii="Times New Roman" w:hAnsi="Times New Roman" w:cs="Times New Roman"/>
        </w:rPr>
        <w:t xml:space="preserve"> est un centre d’impulsion de l’économie britannique, européenne et même mondial. Si la ville était un état, sa production de richesse la placerait </w:t>
      </w:r>
      <w:r w:rsidR="0035000C" w:rsidRPr="00186D28">
        <w:rPr>
          <w:rFonts w:ascii="Times New Roman" w:hAnsi="Times New Roman" w:cs="Times New Roman"/>
        </w:rPr>
        <w:tab/>
      </w:r>
      <w:r>
        <w:rPr>
          <w:rFonts w:ascii="Times New Roman" w:hAnsi="Times New Roman" w:cs="Times New Roman"/>
        </w:rPr>
        <w:t>au 21</w:t>
      </w:r>
      <w:r w:rsidRPr="00186D28">
        <w:rPr>
          <w:rFonts w:ascii="Times New Roman" w:hAnsi="Times New Roman" w:cs="Times New Roman"/>
          <w:vertAlign w:val="superscript"/>
        </w:rPr>
        <w:t>e</w:t>
      </w:r>
      <w:r>
        <w:rPr>
          <w:rFonts w:ascii="Times New Roman" w:hAnsi="Times New Roman" w:cs="Times New Roman"/>
        </w:rPr>
        <w:t xml:space="preserve"> rang mondial entre la Suisse et l’Iran.</w:t>
      </w:r>
    </w:p>
    <w:p w:rsidR="00186D28" w:rsidRDefault="00186D28" w:rsidP="00333069">
      <w:pPr>
        <w:spacing w:after="0"/>
        <w:jc w:val="both"/>
        <w:rPr>
          <w:rFonts w:ascii="Times New Roman" w:hAnsi="Times New Roman" w:cs="Times New Roman"/>
        </w:rPr>
      </w:pPr>
      <w:r>
        <w:rPr>
          <w:rFonts w:ascii="Times New Roman" w:hAnsi="Times New Roman" w:cs="Times New Roman"/>
        </w:rPr>
        <w:t xml:space="preserve">Pour maintenir son rang, </w:t>
      </w:r>
      <w:r w:rsidR="00A514F0">
        <w:rPr>
          <w:rFonts w:ascii="Times New Roman" w:hAnsi="Times New Roman" w:cs="Times New Roman"/>
        </w:rPr>
        <w:t>la métropole londonienne cherche à diversifier ses activités pour moins dépendre de la finance et ainsi limiter les effets négatifs des crises boursières et bancaires récurrentes. Les enjeux économiques mais aussi dans le domaine de la qualité de la vie et de l’environnement sont nombreux et témoignent de la nécessité pour les métropoles mondiales de rester concurrentielles vis-à-vis des autres villes globales.</w:t>
      </w:r>
    </w:p>
    <w:p w:rsidR="00A514F0" w:rsidRPr="00186D28" w:rsidRDefault="00A514F0" w:rsidP="008672A3">
      <w:pPr>
        <w:spacing w:after="0"/>
        <w:rPr>
          <w:rFonts w:ascii="Times New Roman" w:hAnsi="Times New Roman" w:cs="Times New Roman"/>
        </w:rPr>
      </w:pPr>
    </w:p>
    <w:sectPr w:rsidR="00A514F0" w:rsidRPr="00186D28" w:rsidSect="008D7065">
      <w:pgSz w:w="11906" w:h="16838"/>
      <w:pgMar w:top="567" w:right="424"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55247"/>
    <w:rsid w:val="000112AC"/>
    <w:rsid w:val="000251B7"/>
    <w:rsid w:val="000D18DE"/>
    <w:rsid w:val="00102DBA"/>
    <w:rsid w:val="00134E8A"/>
    <w:rsid w:val="00135291"/>
    <w:rsid w:val="00161368"/>
    <w:rsid w:val="00163EB6"/>
    <w:rsid w:val="00165EC3"/>
    <w:rsid w:val="00186D28"/>
    <w:rsid w:val="001A2189"/>
    <w:rsid w:val="00241ACC"/>
    <w:rsid w:val="0028194B"/>
    <w:rsid w:val="002D1E32"/>
    <w:rsid w:val="00333069"/>
    <w:rsid w:val="0035000C"/>
    <w:rsid w:val="0035079D"/>
    <w:rsid w:val="0038404E"/>
    <w:rsid w:val="003D76E7"/>
    <w:rsid w:val="00406DF9"/>
    <w:rsid w:val="004215E7"/>
    <w:rsid w:val="004B04F1"/>
    <w:rsid w:val="004D46E1"/>
    <w:rsid w:val="005021D4"/>
    <w:rsid w:val="00580DDD"/>
    <w:rsid w:val="005A0205"/>
    <w:rsid w:val="005E665C"/>
    <w:rsid w:val="00600946"/>
    <w:rsid w:val="00620E9F"/>
    <w:rsid w:val="006528C2"/>
    <w:rsid w:val="00660C82"/>
    <w:rsid w:val="006D0132"/>
    <w:rsid w:val="00810307"/>
    <w:rsid w:val="00856A35"/>
    <w:rsid w:val="008672A3"/>
    <w:rsid w:val="00883947"/>
    <w:rsid w:val="008B65F5"/>
    <w:rsid w:val="008D4A72"/>
    <w:rsid w:val="008D7065"/>
    <w:rsid w:val="009115AC"/>
    <w:rsid w:val="009626A3"/>
    <w:rsid w:val="00A514F0"/>
    <w:rsid w:val="00A627F9"/>
    <w:rsid w:val="00A712CB"/>
    <w:rsid w:val="00A80D2B"/>
    <w:rsid w:val="00AC1D28"/>
    <w:rsid w:val="00B61163"/>
    <w:rsid w:val="00B72923"/>
    <w:rsid w:val="00B92C0D"/>
    <w:rsid w:val="00BA6829"/>
    <w:rsid w:val="00C06A25"/>
    <w:rsid w:val="00C12D9A"/>
    <w:rsid w:val="00C55247"/>
    <w:rsid w:val="00C82403"/>
    <w:rsid w:val="00CE134D"/>
    <w:rsid w:val="00D428D1"/>
    <w:rsid w:val="00D73055"/>
    <w:rsid w:val="00DA3A85"/>
    <w:rsid w:val="00DC5FB0"/>
    <w:rsid w:val="00E14FDD"/>
    <w:rsid w:val="00E359D3"/>
    <w:rsid w:val="00E546AB"/>
    <w:rsid w:val="00E72A19"/>
    <w:rsid w:val="00E75D1A"/>
    <w:rsid w:val="00EA7562"/>
    <w:rsid w:val="00EE3EB2"/>
    <w:rsid w:val="00F247D9"/>
    <w:rsid w:val="00F37D88"/>
    <w:rsid w:val="00F622DF"/>
    <w:rsid w:val="00F80396"/>
    <w:rsid w:val="00F948B0"/>
    <w:rsid w:val="00FA16F0"/>
    <w:rsid w:val="00FB7A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47"/>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3EB2"/>
    <w:rPr>
      <w:color w:val="0000FF" w:themeColor="hyperlink"/>
      <w:u w:val="single"/>
    </w:rPr>
  </w:style>
  <w:style w:type="character" w:styleId="Lienhypertextesuivivisit">
    <w:name w:val="FollowedHyperlink"/>
    <w:basedOn w:val="Policepardfaut"/>
    <w:uiPriority w:val="99"/>
    <w:semiHidden/>
    <w:unhideWhenUsed/>
    <w:rsid w:val="00EE3EB2"/>
    <w:rPr>
      <w:color w:val="800080" w:themeColor="followedHyperlink"/>
      <w:u w:val="single"/>
    </w:rPr>
  </w:style>
  <w:style w:type="paragraph" w:styleId="Textedebulles">
    <w:name w:val="Balloon Text"/>
    <w:basedOn w:val="Normal"/>
    <w:link w:val="TextedebullesCar"/>
    <w:uiPriority w:val="99"/>
    <w:semiHidden/>
    <w:unhideWhenUsed/>
    <w:rsid w:val="00F803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0396"/>
    <w:rPr>
      <w:rFonts w:ascii="Tahoma" w:hAnsi="Tahoma" w:cs="Tahoma"/>
      <w:sz w:val="16"/>
      <w:szCs w:val="16"/>
    </w:rPr>
  </w:style>
  <w:style w:type="table" w:styleId="Grilledutableau">
    <w:name w:val="Table Grid"/>
    <w:basedOn w:val="TableauNormal"/>
    <w:uiPriority w:val="59"/>
    <w:rsid w:val="00163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8D706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135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file:///C:\Documents%20and%20Settings\VT\Application%20Data\Microsoft\Word\londres%20cours%20et%20doc\londres%20organisation%20urbaine.pptx" TargetMode="External"/><Relationship Id="rId9" Type="http://schemas.openxmlformats.org/officeDocument/2006/relationships/image" Target="media/image4.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T\Mes%20documents\lyc&#233;e\2013-2014\terminale%20STMG\g&#233;o\population%20ethnies%20lond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rotX val="30"/>
      <c:perspective val="30"/>
    </c:view3D>
    <c:plotArea>
      <c:layout/>
      <c:pie3DChart>
        <c:varyColors val="1"/>
        <c:ser>
          <c:idx val="0"/>
          <c:order val="0"/>
          <c:explosion val="25"/>
          <c:dLbls>
            <c:dLbl>
              <c:idx val="0"/>
              <c:layout>
                <c:manualLayout>
                  <c:x val="-2.4221200254772899E-2"/>
                  <c:y val="-0.11095410587098636"/>
                </c:manualLayout>
              </c:layout>
              <c:tx>
                <c:rich>
                  <a:bodyPr/>
                  <a:lstStyle/>
                  <a:p>
                    <a:r>
                      <a:rPr lang="en-US"/>
                      <a:t>Britanniques : 45%</a:t>
                    </a:r>
                  </a:p>
                </c:rich>
              </c:tx>
              <c:showSerName val="1"/>
              <c:showPercent val="1"/>
            </c:dLbl>
            <c:dLbl>
              <c:idx val="1"/>
              <c:layout>
                <c:manualLayout>
                  <c:x val="2.4490473692047543E-2"/>
                  <c:y val="-2.1769140179412082E-2"/>
                </c:manualLayout>
              </c:layout>
              <c:tx>
                <c:rich>
                  <a:bodyPr/>
                  <a:lstStyle/>
                  <a:p>
                    <a:r>
                      <a:rPr lang="en-US"/>
                      <a:t>Irlandais</a:t>
                    </a:r>
                    <a:r>
                      <a:rPr lang="en-US" baseline="0"/>
                      <a:t> </a:t>
                    </a:r>
                    <a:r>
                      <a:rPr lang="en-US"/>
                      <a:t>2%</a:t>
                    </a:r>
                  </a:p>
                </c:rich>
              </c:tx>
              <c:showSerName val="1"/>
              <c:showPercent val="1"/>
            </c:dLbl>
            <c:dLbl>
              <c:idx val="2"/>
              <c:tx>
                <c:rich>
                  <a:bodyPr/>
                  <a:lstStyle/>
                  <a:p>
                    <a:r>
                      <a:rPr lang="en-US"/>
                      <a:t>gitans 0,</a:t>
                    </a:r>
                    <a:r>
                      <a:rPr lang="en-US" baseline="0"/>
                      <a:t>1</a:t>
                    </a:r>
                    <a:r>
                      <a:rPr lang="en-US"/>
                      <a:t>%</a:t>
                    </a:r>
                  </a:p>
                </c:rich>
              </c:tx>
              <c:showSerName val="1"/>
              <c:showPercent val="1"/>
            </c:dLbl>
            <c:dLbl>
              <c:idx val="3"/>
              <c:layout>
                <c:manualLayout>
                  <c:x val="5.4424869605173773E-2"/>
                  <c:y val="3.784466243692232E-3"/>
                </c:manualLayout>
              </c:layout>
              <c:tx>
                <c:rich>
                  <a:bodyPr/>
                  <a:lstStyle/>
                  <a:p>
                    <a:r>
                      <a:rPr lang="en-US"/>
                      <a:t>autres blancs 13%</a:t>
                    </a:r>
                  </a:p>
                </c:rich>
              </c:tx>
              <c:showSerName val="1"/>
              <c:showPercent val="1"/>
            </c:dLbl>
            <c:dLbl>
              <c:idx val="4"/>
              <c:tx>
                <c:rich>
                  <a:bodyPr/>
                  <a:lstStyle/>
                  <a:p>
                    <a:r>
                      <a:rPr lang="en-US"/>
                      <a:t>métisses caribéens, aficains</a:t>
                    </a:r>
                    <a:r>
                      <a:rPr lang="en-US" baseline="0"/>
                      <a:t> ,asiatiques et autres </a:t>
                    </a:r>
                    <a:r>
                      <a:rPr lang="en-US"/>
                      <a:t> 4 %</a:t>
                    </a:r>
                  </a:p>
                </c:rich>
              </c:tx>
              <c:showSerName val="1"/>
              <c:showPercent val="1"/>
            </c:dLbl>
            <c:dLbl>
              <c:idx val="5"/>
              <c:delete val="1"/>
            </c:dLbl>
            <c:dLbl>
              <c:idx val="6"/>
              <c:delete val="1"/>
            </c:dLbl>
            <c:dLbl>
              <c:idx val="7"/>
              <c:delete val="1"/>
            </c:dLbl>
            <c:dLbl>
              <c:idx val="8"/>
              <c:layout>
                <c:manualLayout>
                  <c:x val="1.1354287178061914E-2"/>
                  <c:y val="-4.4348016869408424E-2"/>
                </c:manualLayout>
              </c:layout>
              <c:tx>
                <c:rich>
                  <a:bodyPr/>
                  <a:lstStyle/>
                  <a:p>
                    <a:r>
                      <a:rPr lang="en-US"/>
                      <a:t>Indiens 7%</a:t>
                    </a:r>
                  </a:p>
                </c:rich>
              </c:tx>
              <c:showSerName val="1"/>
              <c:showPercent val="1"/>
            </c:dLbl>
            <c:dLbl>
              <c:idx val="9"/>
              <c:layout>
                <c:manualLayout>
                  <c:x val="2.7863641927137146E-2"/>
                  <c:y val="-0.22966598183291095"/>
                </c:manualLayout>
              </c:layout>
              <c:tx>
                <c:rich>
                  <a:bodyPr/>
                  <a:lstStyle/>
                  <a:p>
                    <a:r>
                      <a:rPr lang="en-US"/>
                      <a:t>Chinois 2%</a:t>
                    </a:r>
                  </a:p>
                </c:rich>
              </c:tx>
              <c:showSerName val="1"/>
              <c:showPercent val="1"/>
            </c:dLbl>
            <c:dLbl>
              <c:idx val="10"/>
              <c:layout>
                <c:manualLayout>
                  <c:x val="-2.5664393616332912E-3"/>
                  <c:y val="8.3023772047899444E-2"/>
                </c:manualLayout>
              </c:layout>
              <c:tx>
                <c:rich>
                  <a:bodyPr/>
                  <a:lstStyle/>
                  <a:p>
                    <a:r>
                      <a:rPr lang="en-US"/>
                      <a:t>Pakistan</a:t>
                    </a:r>
                  </a:p>
                  <a:p>
                    <a:r>
                      <a:rPr lang="en-US"/>
                      <a:t> 3%</a:t>
                    </a:r>
                  </a:p>
                </c:rich>
              </c:tx>
              <c:showSerName val="1"/>
              <c:showPercent val="1"/>
            </c:dLbl>
            <c:dLbl>
              <c:idx val="11"/>
              <c:layout>
                <c:manualLayout>
                  <c:x val="2.3294413160875686E-4"/>
                  <c:y val="4.5526300388414709E-2"/>
                </c:manualLayout>
              </c:layout>
              <c:tx>
                <c:rich>
                  <a:bodyPr/>
                  <a:lstStyle/>
                  <a:p>
                    <a:r>
                      <a:rPr lang="en-US"/>
                      <a:t>Bangladesh</a:t>
                    </a:r>
                    <a:r>
                      <a:rPr lang="en-US" baseline="0"/>
                      <a:t> </a:t>
                    </a:r>
                  </a:p>
                  <a:p>
                    <a:r>
                      <a:rPr lang="en-US" baseline="0"/>
                      <a:t>3</a:t>
                    </a:r>
                    <a:r>
                      <a:rPr lang="en-US"/>
                      <a:t>%</a:t>
                    </a:r>
                  </a:p>
                </c:rich>
              </c:tx>
              <c:showSerName val="1"/>
              <c:showPercent val="1"/>
            </c:dLbl>
            <c:dLbl>
              <c:idx val="12"/>
              <c:layout>
                <c:manualLayout>
                  <c:x val="1.9676762731433661E-2"/>
                  <c:y val="-2.6826077894449369E-2"/>
                </c:manualLayout>
              </c:layout>
              <c:tx>
                <c:rich>
                  <a:bodyPr/>
                  <a:lstStyle/>
                  <a:p>
                    <a:r>
                      <a:rPr lang="en-US"/>
                      <a:t>autres asiatiques</a:t>
                    </a:r>
                  </a:p>
                  <a:p>
                    <a:r>
                      <a:rPr lang="en-US"/>
                      <a:t>5%</a:t>
                    </a:r>
                  </a:p>
                </c:rich>
              </c:tx>
              <c:showSerName val="1"/>
              <c:showPercent val="1"/>
            </c:dLbl>
            <c:dLbl>
              <c:idx val="13"/>
              <c:layout>
                <c:manualLayout>
                  <c:x val="3.8527306618560242E-2"/>
                  <c:y val="-1.5147711556646635E-2"/>
                </c:manualLayout>
              </c:layout>
              <c:tx>
                <c:rich>
                  <a:bodyPr/>
                  <a:lstStyle/>
                  <a:p>
                    <a:r>
                      <a:rPr lang="en-US"/>
                      <a:t>Noirs africains  </a:t>
                    </a:r>
                  </a:p>
                  <a:p>
                    <a:r>
                      <a:rPr lang="en-US"/>
                      <a:t>7%</a:t>
                    </a:r>
                  </a:p>
                </c:rich>
              </c:tx>
              <c:showSerName val="1"/>
              <c:showPercent val="1"/>
            </c:dLbl>
            <c:dLbl>
              <c:idx val="14"/>
              <c:layout>
                <c:manualLayout>
                  <c:x val="-1.0416375941268149E-2"/>
                  <c:y val="-1.5182620623660749E-2"/>
                </c:manualLayout>
              </c:layout>
              <c:tx>
                <c:rich>
                  <a:bodyPr/>
                  <a:lstStyle/>
                  <a:p>
                    <a:r>
                      <a:rPr lang="en-US"/>
                      <a:t>Caribéens </a:t>
                    </a:r>
                  </a:p>
                  <a:p>
                    <a:r>
                      <a:rPr lang="en-US"/>
                      <a:t>4%</a:t>
                    </a:r>
                  </a:p>
                </c:rich>
              </c:tx>
              <c:showSerName val="1"/>
              <c:showPercent val="1"/>
            </c:dLbl>
            <c:dLbl>
              <c:idx val="15"/>
              <c:layout>
                <c:manualLayout>
                  <c:x val="3.2374088941312579E-2"/>
                  <c:y val="1.3461552283001655E-2"/>
                </c:manualLayout>
              </c:layout>
              <c:tx>
                <c:rich>
                  <a:bodyPr/>
                  <a:lstStyle/>
                  <a:p>
                    <a:r>
                      <a:rPr lang="en-US"/>
                      <a:t>Autres noirs</a:t>
                    </a:r>
                  </a:p>
                  <a:p>
                    <a:r>
                      <a:rPr lang="en-US"/>
                      <a:t> 2%</a:t>
                    </a:r>
                  </a:p>
                </c:rich>
              </c:tx>
              <c:showSerName val="1"/>
              <c:showPercent val="1"/>
            </c:dLbl>
            <c:dLbl>
              <c:idx val="16"/>
              <c:layout>
                <c:manualLayout>
                  <c:x val="8.7453526164506273E-2"/>
                  <c:y val="5.8277607168268891E-3"/>
                </c:manualLayout>
              </c:layout>
              <c:tx>
                <c:rich>
                  <a:bodyPr/>
                  <a:lstStyle/>
                  <a:p>
                    <a:r>
                      <a:rPr lang="en-US"/>
                      <a:t>Arabes 1%</a:t>
                    </a:r>
                  </a:p>
                </c:rich>
              </c:tx>
              <c:showSerName val="1"/>
              <c:showPercent val="1"/>
            </c:dLbl>
            <c:dLbl>
              <c:idx val="17"/>
              <c:layout>
                <c:manualLayout>
                  <c:x val="6.3372030020791947E-2"/>
                  <c:y val="7.1497106141018299E-2"/>
                </c:manualLayout>
              </c:layout>
              <c:tx>
                <c:rich>
                  <a:bodyPr/>
                  <a:lstStyle/>
                  <a:p>
                    <a:r>
                      <a:rPr lang="en-US"/>
                      <a:t>Autres 2%</a:t>
                    </a:r>
                  </a:p>
                </c:rich>
              </c:tx>
              <c:showSerName val="1"/>
              <c:showPercent val="1"/>
            </c:dLbl>
            <c:showSerName val="1"/>
            <c:showPercent val="1"/>
          </c:dLbls>
          <c:cat>
            <c:strRef>
              <c:f>Feuil1!$B$1:$S$1</c:f>
              <c:strCache>
                <c:ptCount val="18"/>
                <c:pt idx="0">
                  <c:v>blanc RU</c:v>
                </c:pt>
                <c:pt idx="1">
                  <c:v>blanc irlandais</c:v>
                </c:pt>
                <c:pt idx="2">
                  <c:v>blanc gitans </c:v>
                </c:pt>
                <c:pt idx="3">
                  <c:v>autres blancs</c:v>
                </c:pt>
                <c:pt idx="4">
                  <c:v>métisses blancs caribéens</c:v>
                </c:pt>
                <c:pt idx="5">
                  <c:v>métisses blancs-noirs africains</c:v>
                </c:pt>
                <c:pt idx="6">
                  <c:v>métisses blancs -asiatiques</c:v>
                </c:pt>
                <c:pt idx="7">
                  <c:v>autres métisses</c:v>
                </c:pt>
                <c:pt idx="8">
                  <c:v>Indiens et britanniques d'origine indienne</c:v>
                </c:pt>
                <c:pt idx="9">
                  <c:v>Pakistanais et Britanniques d'origine pakistanaise</c:v>
                </c:pt>
                <c:pt idx="10">
                  <c:v>Bangladeshi et brit. D'origine du Bangladesh</c:v>
                </c:pt>
                <c:pt idx="11">
                  <c:v>Chinois et brit. d'origine chinoise</c:v>
                </c:pt>
                <c:pt idx="12">
                  <c:v>Autres asiatiques et brit. d'origine asiatique</c:v>
                </c:pt>
                <c:pt idx="13">
                  <c:v>Noirs africains et brit. d'origine africaine</c:v>
                </c:pt>
                <c:pt idx="14">
                  <c:v>Noirs caraibéens et brit. d'origine caribéenne</c:v>
                </c:pt>
                <c:pt idx="15">
                  <c:v>Autres populations noires</c:v>
                </c:pt>
                <c:pt idx="16">
                  <c:v>Arabes </c:v>
                </c:pt>
                <c:pt idx="17">
                  <c:v>Autres groupes ethniques,</c:v>
                </c:pt>
              </c:strCache>
            </c:strRef>
          </c:cat>
          <c:val>
            <c:numRef>
              <c:f>Feuil1!$B$2:$S$2</c:f>
              <c:numCache>
                <c:formatCode>#,##0</c:formatCode>
                <c:ptCount val="18"/>
                <c:pt idx="0">
                  <c:v>3669284</c:v>
                </c:pt>
                <c:pt idx="1">
                  <c:v>175974</c:v>
                </c:pt>
                <c:pt idx="2">
                  <c:v>8196</c:v>
                </c:pt>
                <c:pt idx="3">
                  <c:v>1033981</c:v>
                </c:pt>
                <c:pt idx="4">
                  <c:v>119425</c:v>
                </c:pt>
                <c:pt idx="5">
                  <c:v>65479</c:v>
                </c:pt>
                <c:pt idx="6">
                  <c:v>101500</c:v>
                </c:pt>
                <c:pt idx="7">
                  <c:v>118875</c:v>
                </c:pt>
                <c:pt idx="8">
                  <c:v>542857</c:v>
                </c:pt>
                <c:pt idx="9">
                  <c:v>223797</c:v>
                </c:pt>
                <c:pt idx="10">
                  <c:v>222127</c:v>
                </c:pt>
                <c:pt idx="11">
                  <c:v>124250</c:v>
                </c:pt>
                <c:pt idx="12">
                  <c:v>398515</c:v>
                </c:pt>
                <c:pt idx="13">
                  <c:v>573931</c:v>
                </c:pt>
                <c:pt idx="14">
                  <c:v>344597</c:v>
                </c:pt>
                <c:pt idx="15">
                  <c:v>170112</c:v>
                </c:pt>
                <c:pt idx="16">
                  <c:v>106020</c:v>
                </c:pt>
                <c:pt idx="17">
                  <c:v>175021</c:v>
                </c:pt>
              </c:numCache>
            </c:numRef>
          </c:val>
        </c:ser>
      </c:pie3DChart>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5</Pages>
  <Words>1690</Words>
  <Characters>9300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11</cp:revision>
  <dcterms:created xsi:type="dcterms:W3CDTF">2013-10-31T07:59:00Z</dcterms:created>
  <dcterms:modified xsi:type="dcterms:W3CDTF">2013-11-01T13:44:00Z</dcterms:modified>
</cp:coreProperties>
</file>